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FEB1" w14:textId="022CA40C" w:rsidR="00171199" w:rsidRDefault="00171199" w:rsidP="00840812">
      <w:pPr>
        <w:bidi w:val="0"/>
        <w:jc w:val="both"/>
        <w:rPr>
          <w:rFonts w:ascii="Calibri" w:hAnsi="Calibri" w:cs="Calibri"/>
          <w:sz w:val="28"/>
          <w:szCs w:val="28"/>
        </w:rPr>
      </w:pPr>
      <w:r w:rsidRPr="00171199">
        <w:rPr>
          <w:rFonts w:ascii="Calibri" w:hAnsi="Calibri" w:cs="Calibri"/>
          <w:b/>
          <w:bCs/>
          <w:sz w:val="28"/>
          <w:szCs w:val="28"/>
        </w:rPr>
        <w:t>From Mecca, a New Red Line</w:t>
      </w:r>
      <w:r>
        <w:rPr>
          <w:rFonts w:ascii="Calibri" w:hAnsi="Calibri" w:cs="Calibri"/>
          <w:sz w:val="28"/>
          <w:szCs w:val="28"/>
        </w:rPr>
        <w:t>!</w:t>
      </w:r>
    </w:p>
    <w:p w14:paraId="2D101B77" w14:textId="7FF9C14F" w:rsidR="009E5422" w:rsidRPr="009E5422" w:rsidRDefault="009E5422" w:rsidP="00171199">
      <w:pPr>
        <w:bidi w:val="0"/>
        <w:jc w:val="both"/>
        <w:rPr>
          <w:rFonts w:ascii="Calibri" w:hAnsi="Calibri" w:cs="Calibri"/>
          <w:sz w:val="28"/>
          <w:szCs w:val="28"/>
        </w:rPr>
      </w:pPr>
      <w:r w:rsidRPr="009E5422">
        <w:rPr>
          <w:rFonts w:ascii="Calibri" w:hAnsi="Calibri" w:cs="Calibri"/>
          <w:sz w:val="28"/>
          <w:szCs w:val="28"/>
        </w:rPr>
        <w:t xml:space="preserve">Akram </w:t>
      </w:r>
      <w:proofErr w:type="spellStart"/>
      <w:r w:rsidRPr="009E5422">
        <w:rPr>
          <w:rFonts w:ascii="Calibri" w:hAnsi="Calibri" w:cs="Calibri"/>
          <w:sz w:val="28"/>
          <w:szCs w:val="28"/>
        </w:rPr>
        <w:t>Miknas</w:t>
      </w:r>
      <w:proofErr w:type="spellEnd"/>
    </w:p>
    <w:p w14:paraId="45350FEA" w14:textId="77777777" w:rsidR="00171199" w:rsidRDefault="00171199" w:rsidP="009E5422">
      <w:pPr>
        <w:bidi w:val="0"/>
        <w:jc w:val="both"/>
        <w:rPr>
          <w:rFonts w:ascii="Calibri" w:hAnsi="Calibri" w:cs="Calibri"/>
          <w:sz w:val="28"/>
          <w:szCs w:val="28"/>
        </w:rPr>
      </w:pPr>
      <w:r w:rsidRPr="00171199">
        <w:rPr>
          <w:rFonts w:ascii="Calibri" w:hAnsi="Calibri" w:cs="Calibri"/>
          <w:sz w:val="28"/>
          <w:szCs w:val="28"/>
        </w:rPr>
        <w:t xml:space="preserve">The Mecca Joint </w:t>
      </w:r>
      <w:proofErr w:type="spellStart"/>
      <w:r w:rsidRPr="00171199">
        <w:rPr>
          <w:rFonts w:ascii="Calibri" w:hAnsi="Calibri" w:cs="Calibri"/>
          <w:sz w:val="28"/>
          <w:szCs w:val="28"/>
        </w:rPr>
        <w:t>Defence</w:t>
      </w:r>
      <w:proofErr w:type="spellEnd"/>
      <w:r w:rsidRPr="00171199">
        <w:rPr>
          <w:rFonts w:ascii="Calibri" w:hAnsi="Calibri" w:cs="Calibri"/>
          <w:sz w:val="28"/>
          <w:szCs w:val="28"/>
        </w:rPr>
        <w:t xml:space="preserve"> Agreement carries a significance that extends well beyond its strategic provisions. Signed in Islam’s holiest city, it evokes a place where Muslims of every nationality, ethnicity and sect come together as equals. The setting reinforces a powerful message: Muslim nations should stand together rather than turn their weapons against one another.</w:t>
      </w:r>
    </w:p>
    <w:p w14:paraId="6BE05FEF" w14:textId="7A4AD374" w:rsidR="009E5422" w:rsidRPr="009E5422" w:rsidRDefault="009E5422" w:rsidP="00171199">
      <w:pPr>
        <w:bidi w:val="0"/>
        <w:jc w:val="both"/>
        <w:rPr>
          <w:rFonts w:ascii="Calibri" w:hAnsi="Calibri" w:cs="Calibri"/>
          <w:sz w:val="28"/>
          <w:szCs w:val="28"/>
        </w:rPr>
      </w:pPr>
      <w:r w:rsidRPr="009E5422">
        <w:rPr>
          <w:rFonts w:ascii="Calibri" w:hAnsi="Calibri" w:cs="Calibri"/>
          <w:sz w:val="28"/>
          <w:szCs w:val="28"/>
        </w:rPr>
        <w:t xml:space="preserve">That message is particularly relevant to Iran. Tehran’s confrontation is with the United States, yet Gulf countries have repeatedly borne the military, security and economic consequences. This is difficult to reconcile with Islamic solidarity. Saudi Arabia, Türkiye and Pakistan have stressed that the agreement is defensive and directed against no </w:t>
      </w:r>
      <w:proofErr w:type="gramStart"/>
      <w:r w:rsidRPr="009E5422">
        <w:rPr>
          <w:rFonts w:ascii="Calibri" w:hAnsi="Calibri" w:cs="Calibri"/>
          <w:sz w:val="28"/>
          <w:szCs w:val="28"/>
        </w:rPr>
        <w:t>particular country</w:t>
      </w:r>
      <w:proofErr w:type="gramEnd"/>
      <w:r w:rsidRPr="009E5422">
        <w:rPr>
          <w:rFonts w:ascii="Calibri" w:hAnsi="Calibri" w:cs="Calibri"/>
          <w:sz w:val="28"/>
          <w:szCs w:val="28"/>
        </w:rPr>
        <w:t xml:space="preserve">. Iran should respond in the same spirit rather than treating </w:t>
      </w:r>
      <w:proofErr w:type="spellStart"/>
      <w:r w:rsidRPr="009E5422">
        <w:rPr>
          <w:rFonts w:ascii="Calibri" w:hAnsi="Calibri" w:cs="Calibri"/>
          <w:sz w:val="28"/>
          <w:szCs w:val="28"/>
        </w:rPr>
        <w:t>neighbouring</w:t>
      </w:r>
      <w:proofErr w:type="spellEnd"/>
      <w:r w:rsidRPr="009E5422">
        <w:rPr>
          <w:rFonts w:ascii="Calibri" w:hAnsi="Calibri" w:cs="Calibri"/>
          <w:sz w:val="28"/>
          <w:szCs w:val="28"/>
        </w:rPr>
        <w:t xml:space="preserve"> Gulf states as an arena to settle its grievances with Washington.</w:t>
      </w:r>
    </w:p>
    <w:p w14:paraId="1AD278BB" w14:textId="77777777" w:rsidR="00536D57" w:rsidRDefault="00536D57" w:rsidP="00536D57">
      <w:pPr>
        <w:bidi w:val="0"/>
        <w:jc w:val="both"/>
        <w:rPr>
          <w:rFonts w:ascii="Calibri" w:hAnsi="Calibri" w:cs="Calibri"/>
          <w:sz w:val="28"/>
          <w:szCs w:val="28"/>
        </w:rPr>
      </w:pPr>
      <w:r w:rsidRPr="00536D57">
        <w:rPr>
          <w:rFonts w:ascii="Calibri" w:hAnsi="Calibri" w:cs="Calibri"/>
          <w:sz w:val="28"/>
          <w:szCs w:val="28"/>
        </w:rPr>
        <w:t>The agreement reflects a growing recognition that the region must take greater responsibility for its own security. The United States remains a vital partner, but its involvement is shaped by shifting interests and domestic priorities. Regional countries must therefore strengthen their own capabilities rather than rely on automatic external protection.</w:t>
      </w:r>
    </w:p>
    <w:p w14:paraId="44440346" w14:textId="6BCD3E4C" w:rsidR="009E5422" w:rsidRPr="009E5422" w:rsidRDefault="009E5422" w:rsidP="00536D57">
      <w:pPr>
        <w:bidi w:val="0"/>
        <w:jc w:val="both"/>
        <w:rPr>
          <w:rFonts w:ascii="Calibri" w:hAnsi="Calibri" w:cs="Calibri"/>
          <w:sz w:val="28"/>
          <w:szCs w:val="28"/>
        </w:rPr>
      </w:pPr>
      <w:r w:rsidRPr="009E5422">
        <w:rPr>
          <w:rFonts w:ascii="Calibri" w:hAnsi="Calibri" w:cs="Calibri"/>
          <w:sz w:val="28"/>
          <w:szCs w:val="28"/>
        </w:rPr>
        <w:t>The sensible response is to develop more options. Saudi Arabia has already moved in this direction, maintaining its security relationship with Washington while opening dialogue with former adversaries and strengthening ties with other global powers. Riyadh is not seeking a single replacement for the United States</w:t>
      </w:r>
      <w:r w:rsidR="00536D57">
        <w:rPr>
          <w:rFonts w:ascii="Calibri" w:hAnsi="Calibri" w:cs="Calibri"/>
          <w:sz w:val="28"/>
          <w:szCs w:val="28"/>
        </w:rPr>
        <w:t>, i</w:t>
      </w:r>
      <w:r w:rsidRPr="009E5422">
        <w:rPr>
          <w:rFonts w:ascii="Calibri" w:hAnsi="Calibri" w:cs="Calibri"/>
          <w:sz w:val="28"/>
          <w:szCs w:val="28"/>
        </w:rPr>
        <w:t xml:space="preserve">t is seeking greater freedom of action, and the Mecca Joint </w:t>
      </w:r>
      <w:proofErr w:type="spellStart"/>
      <w:r w:rsidRPr="009E5422">
        <w:rPr>
          <w:rFonts w:ascii="Calibri" w:hAnsi="Calibri" w:cs="Calibri"/>
          <w:sz w:val="28"/>
          <w:szCs w:val="28"/>
        </w:rPr>
        <w:t>Defence</w:t>
      </w:r>
      <w:proofErr w:type="spellEnd"/>
      <w:r w:rsidRPr="009E5422">
        <w:rPr>
          <w:rFonts w:ascii="Calibri" w:hAnsi="Calibri" w:cs="Calibri"/>
          <w:sz w:val="28"/>
          <w:szCs w:val="28"/>
        </w:rPr>
        <w:t xml:space="preserve"> Agreement fits that approach.</w:t>
      </w:r>
    </w:p>
    <w:p w14:paraId="003E6548" w14:textId="77777777" w:rsidR="009E5422" w:rsidRPr="009E5422" w:rsidRDefault="009E5422" w:rsidP="009E5422">
      <w:pPr>
        <w:bidi w:val="0"/>
        <w:jc w:val="both"/>
        <w:rPr>
          <w:rFonts w:ascii="Calibri" w:hAnsi="Calibri" w:cs="Calibri"/>
          <w:sz w:val="28"/>
          <w:szCs w:val="28"/>
        </w:rPr>
      </w:pPr>
      <w:r w:rsidRPr="009E5422">
        <w:rPr>
          <w:rFonts w:ascii="Calibri" w:hAnsi="Calibri" w:cs="Calibri"/>
          <w:sz w:val="28"/>
          <w:szCs w:val="28"/>
        </w:rPr>
        <w:t xml:space="preserve">The three members have different priorities. Saudi Arabia wants to reinforce its </w:t>
      </w:r>
      <w:proofErr w:type="spellStart"/>
      <w:r w:rsidRPr="009E5422">
        <w:rPr>
          <w:rFonts w:ascii="Calibri" w:hAnsi="Calibri" w:cs="Calibri"/>
          <w:sz w:val="28"/>
          <w:szCs w:val="28"/>
        </w:rPr>
        <w:t>defences</w:t>
      </w:r>
      <w:proofErr w:type="spellEnd"/>
      <w:r w:rsidRPr="009E5422">
        <w:rPr>
          <w:rFonts w:ascii="Calibri" w:hAnsi="Calibri" w:cs="Calibri"/>
          <w:sz w:val="28"/>
          <w:szCs w:val="28"/>
        </w:rPr>
        <w:t xml:space="preserve"> and reduce strategic vulnerabilities. Türkiye seeks a broader regional role while retaining its place within NATO. Pakistan wants to deepen its Gulf presence and extend its strategic reach. Their interests are not identical, but they converge on the need for credible collective deterrence.</w:t>
      </w:r>
    </w:p>
    <w:p w14:paraId="1B5990B4" w14:textId="77777777" w:rsidR="00536D57" w:rsidRDefault="00536D57" w:rsidP="009E5422">
      <w:pPr>
        <w:bidi w:val="0"/>
        <w:jc w:val="both"/>
        <w:rPr>
          <w:rFonts w:ascii="Calibri" w:hAnsi="Calibri" w:cs="Calibri"/>
          <w:sz w:val="28"/>
          <w:szCs w:val="28"/>
        </w:rPr>
      </w:pPr>
      <w:r w:rsidRPr="00536D57">
        <w:rPr>
          <w:rFonts w:ascii="Calibri" w:hAnsi="Calibri" w:cs="Calibri"/>
          <w:sz w:val="28"/>
          <w:szCs w:val="28"/>
        </w:rPr>
        <w:t>The agreement states that an armed attack against any of the three countries will be regarded as an attack against them all. This is intended to prevent war, not provoke it, by raising the cost of aggression and making its consequences far less predictable.</w:t>
      </w:r>
    </w:p>
    <w:p w14:paraId="0BBB6F2D" w14:textId="1DD1F966" w:rsidR="009E5422" w:rsidRPr="009E5422" w:rsidRDefault="009E5422" w:rsidP="00536D57">
      <w:pPr>
        <w:bidi w:val="0"/>
        <w:jc w:val="both"/>
        <w:rPr>
          <w:rFonts w:ascii="Calibri" w:hAnsi="Calibri" w:cs="Calibri"/>
          <w:sz w:val="28"/>
          <w:szCs w:val="28"/>
        </w:rPr>
      </w:pPr>
      <w:r w:rsidRPr="009E5422">
        <w:rPr>
          <w:rFonts w:ascii="Calibri" w:hAnsi="Calibri" w:cs="Calibri"/>
          <w:sz w:val="28"/>
          <w:szCs w:val="28"/>
        </w:rPr>
        <w:lastRenderedPageBreak/>
        <w:t>It is equally significant that the agreement does not identify a particular enemy. Its message may be read in Tehran, Tel Aviv, Washington or elsewhere, but its value should not depend on a single adversary. Alliances created solely to confront one country often lose their purpose as circumstances change. A durable security framework must rest on shared interests that outlast the crisis of the day.</w:t>
      </w:r>
    </w:p>
    <w:p w14:paraId="30A4C114" w14:textId="77777777" w:rsidR="009E5422" w:rsidRPr="009E5422" w:rsidRDefault="009E5422" w:rsidP="009E5422">
      <w:pPr>
        <w:bidi w:val="0"/>
        <w:jc w:val="both"/>
        <w:rPr>
          <w:rFonts w:ascii="Calibri" w:hAnsi="Calibri" w:cs="Calibri"/>
          <w:sz w:val="28"/>
          <w:szCs w:val="28"/>
        </w:rPr>
      </w:pPr>
      <w:r w:rsidRPr="009E5422">
        <w:rPr>
          <w:rFonts w:ascii="Calibri" w:hAnsi="Calibri" w:cs="Calibri"/>
          <w:sz w:val="28"/>
          <w:szCs w:val="28"/>
        </w:rPr>
        <w:t xml:space="preserve">Each signatory contributes distinct strengths. Saudi Arabia brings political influence and financial capacity. Türkiye offers an increasingly sophisticated </w:t>
      </w:r>
      <w:proofErr w:type="spellStart"/>
      <w:r w:rsidRPr="009E5422">
        <w:rPr>
          <w:rFonts w:ascii="Calibri" w:hAnsi="Calibri" w:cs="Calibri"/>
          <w:sz w:val="28"/>
          <w:szCs w:val="28"/>
        </w:rPr>
        <w:t>defence</w:t>
      </w:r>
      <w:proofErr w:type="spellEnd"/>
      <w:r w:rsidRPr="009E5422">
        <w:rPr>
          <w:rFonts w:ascii="Calibri" w:hAnsi="Calibri" w:cs="Calibri"/>
          <w:sz w:val="28"/>
          <w:szCs w:val="28"/>
        </w:rPr>
        <w:t xml:space="preserve"> industry and growing technological expertise. Pakistan contributes extensive military experience, substantial human capabilities and the strategic weight of a nuclear-armed state.</w:t>
      </w:r>
    </w:p>
    <w:p w14:paraId="3B8FEACB" w14:textId="77777777" w:rsidR="009E5422" w:rsidRPr="009E5422" w:rsidRDefault="009E5422" w:rsidP="009E5422">
      <w:pPr>
        <w:bidi w:val="0"/>
        <w:jc w:val="both"/>
        <w:rPr>
          <w:rFonts w:ascii="Calibri" w:hAnsi="Calibri" w:cs="Calibri"/>
          <w:sz w:val="28"/>
          <w:szCs w:val="28"/>
        </w:rPr>
      </w:pPr>
      <w:r w:rsidRPr="009E5422">
        <w:rPr>
          <w:rFonts w:ascii="Calibri" w:hAnsi="Calibri" w:cs="Calibri"/>
          <w:sz w:val="28"/>
          <w:szCs w:val="28"/>
        </w:rPr>
        <w:t xml:space="preserve">Together, they could pursue something more consequential than military coordination: joint </w:t>
      </w:r>
      <w:proofErr w:type="spellStart"/>
      <w:r w:rsidRPr="009E5422">
        <w:rPr>
          <w:rFonts w:ascii="Calibri" w:hAnsi="Calibri" w:cs="Calibri"/>
          <w:sz w:val="28"/>
          <w:szCs w:val="28"/>
        </w:rPr>
        <w:t>defence</w:t>
      </w:r>
      <w:proofErr w:type="spellEnd"/>
      <w:r w:rsidRPr="009E5422">
        <w:rPr>
          <w:rFonts w:ascii="Calibri" w:hAnsi="Calibri" w:cs="Calibri"/>
          <w:sz w:val="28"/>
          <w:szCs w:val="28"/>
        </w:rPr>
        <w:t xml:space="preserve"> production. Countries dependent on imported weapons remain tied to foreign suppliers for maintenance, upgrades, spare parts and sometimes political approval. Those capable of producing their own systems enjoy far greater strategic independence.</w:t>
      </w:r>
    </w:p>
    <w:p w14:paraId="1B2F2F03" w14:textId="77777777" w:rsidR="009E5422" w:rsidRPr="009E5422" w:rsidRDefault="009E5422" w:rsidP="009E5422">
      <w:pPr>
        <w:bidi w:val="0"/>
        <w:jc w:val="both"/>
        <w:rPr>
          <w:rFonts w:ascii="Calibri" w:hAnsi="Calibri" w:cs="Calibri"/>
          <w:sz w:val="28"/>
          <w:szCs w:val="28"/>
        </w:rPr>
      </w:pPr>
      <w:r w:rsidRPr="009E5422">
        <w:rPr>
          <w:rFonts w:ascii="Calibri" w:hAnsi="Calibri" w:cs="Calibri"/>
          <w:sz w:val="28"/>
          <w:szCs w:val="28"/>
        </w:rPr>
        <w:t xml:space="preserve">The agreement’s success should therefore be judged by what follows: joint manufacturing projects, research </w:t>
      </w:r>
      <w:proofErr w:type="spellStart"/>
      <w:r w:rsidRPr="009E5422">
        <w:rPr>
          <w:rFonts w:ascii="Calibri" w:hAnsi="Calibri" w:cs="Calibri"/>
          <w:sz w:val="28"/>
          <w:szCs w:val="28"/>
        </w:rPr>
        <w:t>centres</w:t>
      </w:r>
      <w:proofErr w:type="spellEnd"/>
      <w:r w:rsidRPr="009E5422">
        <w:rPr>
          <w:rFonts w:ascii="Calibri" w:hAnsi="Calibri" w:cs="Calibri"/>
          <w:sz w:val="28"/>
          <w:szCs w:val="28"/>
        </w:rPr>
        <w:t>, training programs, integrated air-</w:t>
      </w:r>
      <w:proofErr w:type="spellStart"/>
      <w:r w:rsidRPr="009E5422">
        <w:rPr>
          <w:rFonts w:ascii="Calibri" w:hAnsi="Calibri" w:cs="Calibri"/>
          <w:sz w:val="28"/>
          <w:szCs w:val="28"/>
        </w:rPr>
        <w:t>defence</w:t>
      </w:r>
      <w:proofErr w:type="spellEnd"/>
      <w:r w:rsidRPr="009E5422">
        <w:rPr>
          <w:rFonts w:ascii="Calibri" w:hAnsi="Calibri" w:cs="Calibri"/>
          <w:sz w:val="28"/>
          <w:szCs w:val="28"/>
        </w:rPr>
        <w:t xml:space="preserve"> systems, cyber capabilities and early-warning networks. It will also require clear funding, reliable decision-making, permanent coordination mechanisms and political trust. Regular exercises, intelligence cooperation and a shared operations </w:t>
      </w:r>
      <w:proofErr w:type="spellStart"/>
      <w:r w:rsidRPr="009E5422">
        <w:rPr>
          <w:rFonts w:ascii="Calibri" w:hAnsi="Calibri" w:cs="Calibri"/>
          <w:sz w:val="28"/>
          <w:szCs w:val="28"/>
        </w:rPr>
        <w:t>centre</w:t>
      </w:r>
      <w:proofErr w:type="spellEnd"/>
      <w:r w:rsidRPr="009E5422">
        <w:rPr>
          <w:rFonts w:ascii="Calibri" w:hAnsi="Calibri" w:cs="Calibri"/>
          <w:sz w:val="28"/>
          <w:szCs w:val="28"/>
        </w:rPr>
        <w:t xml:space="preserve"> would show that the commitment extends beyond the signing ceremony.</w:t>
      </w:r>
    </w:p>
    <w:p w14:paraId="7C2B4194" w14:textId="77777777" w:rsidR="009E5422" w:rsidRPr="009E5422" w:rsidRDefault="009E5422" w:rsidP="009E5422">
      <w:pPr>
        <w:bidi w:val="0"/>
        <w:jc w:val="both"/>
        <w:rPr>
          <w:rFonts w:ascii="Calibri" w:hAnsi="Calibri" w:cs="Calibri"/>
          <w:sz w:val="28"/>
          <w:szCs w:val="28"/>
        </w:rPr>
      </w:pPr>
      <w:r w:rsidRPr="009E5422">
        <w:rPr>
          <w:rFonts w:ascii="Calibri" w:hAnsi="Calibri" w:cs="Calibri"/>
          <w:sz w:val="28"/>
          <w:szCs w:val="28"/>
        </w:rPr>
        <w:t>The Muslim world may not need a replica of NATO. It does, however, need a flexible security framework founded on the principle that its safety cannot remain dependent on a single foreign power.</w:t>
      </w:r>
    </w:p>
    <w:p w14:paraId="227FD383" w14:textId="21ACFF78" w:rsidR="009E5422" w:rsidRPr="009E5422" w:rsidRDefault="00740D27" w:rsidP="00740D27">
      <w:pPr>
        <w:bidi w:val="0"/>
        <w:jc w:val="both"/>
        <w:rPr>
          <w:rFonts w:ascii="Calibri" w:hAnsi="Calibri" w:cs="Calibri"/>
          <w:sz w:val="28"/>
          <w:szCs w:val="28"/>
        </w:rPr>
      </w:pPr>
      <w:r w:rsidRPr="00740D27">
        <w:rPr>
          <w:rFonts w:ascii="Calibri" w:hAnsi="Calibri" w:cs="Calibri"/>
          <w:sz w:val="28"/>
          <w:szCs w:val="28"/>
        </w:rPr>
        <w:t xml:space="preserve">If the three countries can turn the Mecca Joint </w:t>
      </w:r>
      <w:proofErr w:type="spellStart"/>
      <w:r w:rsidRPr="00740D27">
        <w:rPr>
          <w:rFonts w:ascii="Calibri" w:hAnsi="Calibri" w:cs="Calibri"/>
          <w:sz w:val="28"/>
          <w:szCs w:val="28"/>
        </w:rPr>
        <w:t>Defence</w:t>
      </w:r>
      <w:proofErr w:type="spellEnd"/>
      <w:r w:rsidRPr="00740D27">
        <w:rPr>
          <w:rFonts w:ascii="Calibri" w:hAnsi="Calibri" w:cs="Calibri"/>
          <w:sz w:val="28"/>
          <w:szCs w:val="28"/>
        </w:rPr>
        <w:t xml:space="preserve"> Agreement into a credible force, it could redraw the region’s security landscape. Its true achievement would not be the creation of another military bloc, but a new balance of power—one capable of making aggression too costly to contemplate and war </w:t>
      </w:r>
      <w:proofErr w:type="gramStart"/>
      <w:r w:rsidRPr="00740D27">
        <w:rPr>
          <w:rFonts w:ascii="Calibri" w:hAnsi="Calibri" w:cs="Calibri"/>
          <w:sz w:val="28"/>
          <w:szCs w:val="28"/>
        </w:rPr>
        <w:t>far</w:t>
      </w:r>
      <w:proofErr w:type="gramEnd"/>
      <w:r w:rsidRPr="00740D27">
        <w:rPr>
          <w:rFonts w:ascii="Calibri" w:hAnsi="Calibri" w:cs="Calibri"/>
          <w:sz w:val="28"/>
          <w:szCs w:val="28"/>
        </w:rPr>
        <w:t xml:space="preserve"> less likely to begin.</w:t>
      </w:r>
    </w:p>
    <w:sectPr w:rsidR="009E5422" w:rsidRPr="009E5422" w:rsidSect="00EB5EA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422"/>
    <w:rsid w:val="00171199"/>
    <w:rsid w:val="004D1007"/>
    <w:rsid w:val="00536D57"/>
    <w:rsid w:val="00740D27"/>
    <w:rsid w:val="00840812"/>
    <w:rsid w:val="009E5422"/>
    <w:rsid w:val="00EB5E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4B8C"/>
  <w15:chartTrackingRefBased/>
  <w15:docId w15:val="{E61BE3EB-2BDF-4462-8716-7ABAC9DC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E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4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4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54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5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4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4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4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4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4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422"/>
    <w:rPr>
      <w:rFonts w:eastAsiaTheme="majorEastAsia" w:cstheme="majorBidi"/>
      <w:color w:val="272727" w:themeColor="text1" w:themeTint="D8"/>
    </w:rPr>
  </w:style>
  <w:style w:type="paragraph" w:styleId="Title">
    <w:name w:val="Title"/>
    <w:basedOn w:val="Normal"/>
    <w:next w:val="Normal"/>
    <w:link w:val="TitleChar"/>
    <w:uiPriority w:val="10"/>
    <w:qFormat/>
    <w:rsid w:val="009E5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422"/>
    <w:pPr>
      <w:spacing w:before="160"/>
      <w:jc w:val="center"/>
    </w:pPr>
    <w:rPr>
      <w:i/>
      <w:iCs/>
      <w:color w:val="404040" w:themeColor="text1" w:themeTint="BF"/>
    </w:rPr>
  </w:style>
  <w:style w:type="character" w:customStyle="1" w:styleId="QuoteChar">
    <w:name w:val="Quote Char"/>
    <w:basedOn w:val="DefaultParagraphFont"/>
    <w:link w:val="Quote"/>
    <w:uiPriority w:val="29"/>
    <w:rsid w:val="009E5422"/>
    <w:rPr>
      <w:i/>
      <w:iCs/>
      <w:color w:val="404040" w:themeColor="text1" w:themeTint="BF"/>
    </w:rPr>
  </w:style>
  <w:style w:type="paragraph" w:styleId="ListParagraph">
    <w:name w:val="List Paragraph"/>
    <w:basedOn w:val="Normal"/>
    <w:uiPriority w:val="34"/>
    <w:qFormat/>
    <w:rsid w:val="009E5422"/>
    <w:pPr>
      <w:ind w:left="720"/>
      <w:contextualSpacing/>
    </w:pPr>
  </w:style>
  <w:style w:type="character" w:styleId="IntenseEmphasis">
    <w:name w:val="Intense Emphasis"/>
    <w:basedOn w:val="DefaultParagraphFont"/>
    <w:uiPriority w:val="21"/>
    <w:qFormat/>
    <w:rsid w:val="009E5422"/>
    <w:rPr>
      <w:i/>
      <w:iCs/>
      <w:color w:val="0F4761" w:themeColor="accent1" w:themeShade="BF"/>
    </w:rPr>
  </w:style>
  <w:style w:type="paragraph" w:styleId="IntenseQuote">
    <w:name w:val="Intense Quote"/>
    <w:basedOn w:val="Normal"/>
    <w:next w:val="Normal"/>
    <w:link w:val="IntenseQuoteChar"/>
    <w:uiPriority w:val="30"/>
    <w:qFormat/>
    <w:rsid w:val="009E5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422"/>
    <w:rPr>
      <w:i/>
      <w:iCs/>
      <w:color w:val="0F4761" w:themeColor="accent1" w:themeShade="BF"/>
    </w:rPr>
  </w:style>
  <w:style w:type="character" w:styleId="IntenseReference">
    <w:name w:val="Intense Reference"/>
    <w:basedOn w:val="DefaultParagraphFont"/>
    <w:uiPriority w:val="32"/>
    <w:qFormat/>
    <w:rsid w:val="009E54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2026-08-14T18:42:00Z</dcterms:created>
  <dcterms:modified xsi:type="dcterms:W3CDTF">2026-08-14T19:32:00Z</dcterms:modified>
</cp:coreProperties>
</file>