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30702" w14:textId="77777777" w:rsidR="00401BC1" w:rsidRDefault="00401BC1" w:rsidP="00401BC1">
      <w:pPr>
        <w:bidi w:val="0"/>
        <w:jc w:val="both"/>
        <w:rPr>
          <w:b/>
          <w:bCs/>
          <w:sz w:val="28"/>
          <w:szCs w:val="28"/>
        </w:rPr>
      </w:pPr>
      <w:bookmarkStart w:id="0" w:name="_Hlk219507209"/>
      <w:r w:rsidRPr="00401BC1">
        <w:rPr>
          <w:b/>
          <w:bCs/>
          <w:sz w:val="28"/>
          <w:szCs w:val="28"/>
        </w:rPr>
        <w:t>Year of Isa Al Kabeer</w:t>
      </w:r>
    </w:p>
    <w:bookmarkEnd w:id="0"/>
    <w:p w14:paraId="39B43BB4" w14:textId="02CCA2A4" w:rsidR="00401BC1" w:rsidRPr="00401BC1" w:rsidRDefault="00401BC1" w:rsidP="00401BC1">
      <w:pPr>
        <w:bidi w:val="0"/>
        <w:jc w:val="both"/>
        <w:rPr>
          <w:sz w:val="28"/>
          <w:szCs w:val="28"/>
          <w:lang w:val="en-GB"/>
        </w:rPr>
      </w:pPr>
      <w:r w:rsidRPr="00401BC1">
        <w:rPr>
          <w:b/>
          <w:bCs/>
          <w:sz w:val="28"/>
          <w:szCs w:val="28"/>
        </w:rPr>
        <w:t xml:space="preserve">Akram </w:t>
      </w:r>
      <w:proofErr w:type="spellStart"/>
      <w:r w:rsidRPr="00401BC1">
        <w:rPr>
          <w:b/>
          <w:bCs/>
          <w:sz w:val="28"/>
          <w:szCs w:val="28"/>
        </w:rPr>
        <w:t>M</w:t>
      </w:r>
      <w:r>
        <w:rPr>
          <w:b/>
          <w:bCs/>
          <w:sz w:val="28"/>
          <w:szCs w:val="28"/>
        </w:rPr>
        <w:t>iknas</w:t>
      </w:r>
      <w:proofErr w:type="spellEnd"/>
      <w:r>
        <w:rPr>
          <w:sz w:val="28"/>
          <w:szCs w:val="28"/>
          <w:lang w:val="en-GB"/>
        </w:rPr>
        <w:t xml:space="preserve"> </w:t>
      </w:r>
    </w:p>
    <w:p w14:paraId="5263283B" w14:textId="1081FBA9" w:rsidR="00401BC1" w:rsidRPr="00401BC1" w:rsidRDefault="00401BC1" w:rsidP="00401BC1">
      <w:pPr>
        <w:bidi w:val="0"/>
        <w:jc w:val="both"/>
        <w:rPr>
          <w:sz w:val="28"/>
          <w:szCs w:val="28"/>
        </w:rPr>
      </w:pPr>
      <w:r w:rsidRPr="00401BC1">
        <w:rPr>
          <w:sz w:val="28"/>
          <w:szCs w:val="28"/>
        </w:rPr>
        <w:t xml:space="preserve">When the Royal Order was issued by His Majesty King Hamad bin Isa Al Khalifa, may God protect and preserve him, designating this year as the “Year of Isa Al Kabeer,” it was far more than a symbolic gesture </w:t>
      </w:r>
      <w:r w:rsidRPr="00401BC1">
        <w:rPr>
          <w:sz w:val="28"/>
          <w:szCs w:val="28"/>
        </w:rPr>
        <w:t>honoring</w:t>
      </w:r>
      <w:r w:rsidRPr="00401BC1">
        <w:rPr>
          <w:sz w:val="28"/>
          <w:szCs w:val="28"/>
        </w:rPr>
        <w:t xml:space="preserve"> a historical name. It was a moment of collective reflection</w:t>
      </w:r>
      <w:r>
        <w:rPr>
          <w:sz w:val="28"/>
          <w:szCs w:val="28"/>
        </w:rPr>
        <w:t xml:space="preserve">, a </w:t>
      </w:r>
      <w:r w:rsidRPr="00401BC1">
        <w:rPr>
          <w:sz w:val="28"/>
          <w:szCs w:val="28"/>
        </w:rPr>
        <w:t xml:space="preserve">return to origins and to the figure who laid the foundations of the modern Bahraini state. </w:t>
      </w:r>
      <w:r>
        <w:rPr>
          <w:sz w:val="28"/>
          <w:szCs w:val="28"/>
        </w:rPr>
        <w:t xml:space="preserve"> </w:t>
      </w:r>
    </w:p>
    <w:p w14:paraId="410B2FFB" w14:textId="481F986C" w:rsidR="00401BC1" w:rsidRPr="00401BC1" w:rsidRDefault="00401BC1" w:rsidP="00401BC1">
      <w:pPr>
        <w:bidi w:val="0"/>
        <w:jc w:val="both"/>
        <w:rPr>
          <w:sz w:val="28"/>
          <w:szCs w:val="28"/>
        </w:rPr>
      </w:pPr>
      <w:r w:rsidRPr="00401BC1">
        <w:rPr>
          <w:sz w:val="28"/>
          <w:szCs w:val="28"/>
        </w:rPr>
        <w:t>Isa Al Kabeer</w:t>
      </w:r>
      <w:r w:rsidRPr="00401BC1">
        <w:rPr>
          <w:sz w:val="28"/>
          <w:szCs w:val="28"/>
        </w:rPr>
        <w:t xml:space="preserve"> </w:t>
      </w:r>
      <w:r w:rsidRPr="00401BC1">
        <w:rPr>
          <w:sz w:val="28"/>
          <w:szCs w:val="28"/>
        </w:rPr>
        <w:t>is rightly credited as the founder of the modern state and the guiding force behind its early institutional development at a time when the very concepts of statehood, governance, and administration were still ill-defined across the region. His era was marked by profound regional uncertainty and global change. Yet, against this backdrop, he charted a distinct course for Bahrain that moved the country from traditional simplicity towards the contours of a modern state, without severing its ties to identity, heritage, or social cohesion.</w:t>
      </w:r>
    </w:p>
    <w:p w14:paraId="78BE6A42" w14:textId="0C6F8A94" w:rsidR="003F42FE" w:rsidRPr="003F42FE" w:rsidRDefault="003F42FE" w:rsidP="00FE2BDA">
      <w:pPr>
        <w:bidi w:val="0"/>
        <w:jc w:val="both"/>
        <w:rPr>
          <w:sz w:val="28"/>
          <w:szCs w:val="28"/>
        </w:rPr>
      </w:pPr>
      <w:r w:rsidRPr="003F42FE">
        <w:rPr>
          <w:sz w:val="28"/>
          <w:szCs w:val="28"/>
        </w:rPr>
        <w:t>Isa Al Kabeer</w:t>
      </w:r>
      <w:r>
        <w:rPr>
          <w:sz w:val="28"/>
          <w:szCs w:val="28"/>
        </w:rPr>
        <w:t xml:space="preserve">'s </w:t>
      </w:r>
      <w:r w:rsidRPr="003F42FE">
        <w:rPr>
          <w:sz w:val="28"/>
          <w:szCs w:val="28"/>
        </w:rPr>
        <w:t xml:space="preserve">era marked the emergence of structured </w:t>
      </w:r>
      <w:r w:rsidRPr="003F42FE">
        <w:rPr>
          <w:sz w:val="28"/>
          <w:szCs w:val="28"/>
        </w:rPr>
        <w:t>organization</w:t>
      </w:r>
      <w:r w:rsidRPr="003F42FE">
        <w:rPr>
          <w:sz w:val="28"/>
          <w:szCs w:val="28"/>
        </w:rPr>
        <w:t>, the early consolidation of public administration, and a more defined and accountable relationship between ruler and society. The course he set was neither impulsive nor experimental, but deliberately incremental, shaped by a nuanced understanding of Bahraini society, its priorities, and its ability to evolve in a steady and sustainable manner</w:t>
      </w:r>
      <w:r w:rsidRPr="003F42FE">
        <w:rPr>
          <w:rFonts w:cs="Arial"/>
          <w:sz w:val="28"/>
          <w:szCs w:val="28"/>
          <w:rtl/>
        </w:rPr>
        <w:t>.</w:t>
      </w:r>
    </w:p>
    <w:p w14:paraId="5C718DD3" w14:textId="77777777" w:rsidR="003F42FE" w:rsidRDefault="003F42FE" w:rsidP="00FE2BDA">
      <w:pPr>
        <w:bidi w:val="0"/>
        <w:jc w:val="both"/>
        <w:rPr>
          <w:sz w:val="28"/>
          <w:szCs w:val="28"/>
        </w:rPr>
      </w:pPr>
      <w:r w:rsidRPr="003F42FE">
        <w:rPr>
          <w:sz w:val="28"/>
          <w:szCs w:val="28"/>
        </w:rPr>
        <w:t>Most consequentially, Isa Al Kabeer steered Bahrain through a pivotal chapter in its history between 1869 and 1932, a period that produced fundamental shifts in the nature of the state. His rule established the cornerstones of modern governance, with particular emphasis on stability, administrative order, and a carefully calibrated balance between authority and society. Through prudence, patience, and sound judgement, he oversaw this transformation while preserving the cohesion and identity of the community.</w:t>
      </w:r>
    </w:p>
    <w:p w14:paraId="3618ACDC" w14:textId="2B0ADF84" w:rsidR="00FE2BDA" w:rsidRPr="00FE2BDA" w:rsidRDefault="00FE2BDA" w:rsidP="00FE2BDA">
      <w:pPr>
        <w:bidi w:val="0"/>
        <w:jc w:val="both"/>
        <w:rPr>
          <w:rFonts w:hint="cs"/>
          <w:sz w:val="28"/>
          <w:szCs w:val="28"/>
        </w:rPr>
      </w:pPr>
      <w:r w:rsidRPr="00FE2BDA">
        <w:rPr>
          <w:sz w:val="28"/>
          <w:szCs w:val="28"/>
        </w:rPr>
        <w:t xml:space="preserve">During his rule, education and public services began to assume a central role in the process of state formation. Formal schooling expanded steadily, with educational institutions taking on a more pronounced responsibility in preparing successive generations, reflecting his firm conviction that knowledge was fundamental to the development of both the state and society. This period also saw the establishment of the first postal office, </w:t>
      </w:r>
      <w:r w:rsidRPr="00FE2BDA">
        <w:rPr>
          <w:sz w:val="28"/>
          <w:szCs w:val="28"/>
        </w:rPr>
        <w:lastRenderedPageBreak/>
        <w:t>alongside measured advances in healthcare provision and the emergence of medical facilities that contributed to improved standards of public health</w:t>
      </w:r>
      <w:r w:rsidRPr="00FE2BDA">
        <w:rPr>
          <w:rFonts w:cs="Arial"/>
          <w:sz w:val="28"/>
          <w:szCs w:val="28"/>
          <w:rtl/>
        </w:rPr>
        <w:t>.</w:t>
      </w:r>
      <w:r w:rsidR="00AF35D3">
        <w:rPr>
          <w:sz w:val="28"/>
          <w:szCs w:val="28"/>
        </w:rPr>
        <w:t xml:space="preserve"> </w:t>
      </w:r>
    </w:p>
    <w:p w14:paraId="556317E1" w14:textId="57200F88" w:rsidR="00FE2BDA" w:rsidRDefault="00FE2BDA" w:rsidP="00FE2BDA">
      <w:pPr>
        <w:bidi w:val="0"/>
        <w:jc w:val="both"/>
        <w:rPr>
          <w:sz w:val="28"/>
          <w:szCs w:val="28"/>
        </w:rPr>
      </w:pPr>
      <w:r w:rsidRPr="00FE2BDA">
        <w:rPr>
          <w:sz w:val="28"/>
          <w:szCs w:val="28"/>
        </w:rPr>
        <w:t xml:space="preserve">Isa Al Kabeer further established the earliest foundations of an </w:t>
      </w:r>
      <w:r w:rsidR="00AF35D3" w:rsidRPr="00FE2BDA">
        <w:rPr>
          <w:sz w:val="28"/>
          <w:szCs w:val="28"/>
        </w:rPr>
        <w:t>organized</w:t>
      </w:r>
      <w:r w:rsidRPr="00FE2BDA">
        <w:rPr>
          <w:sz w:val="28"/>
          <w:szCs w:val="28"/>
        </w:rPr>
        <w:t xml:space="preserve"> security and policing system at a time when internal stability represented the essential condition for any modern state </w:t>
      </w:r>
      <w:r w:rsidR="00AF35D3" w:rsidRPr="00FE2BDA">
        <w:rPr>
          <w:sz w:val="28"/>
          <w:szCs w:val="28"/>
        </w:rPr>
        <w:t>endeavor</w:t>
      </w:r>
      <w:r w:rsidRPr="00FE2BDA">
        <w:rPr>
          <w:sz w:val="28"/>
          <w:szCs w:val="28"/>
        </w:rPr>
        <w:t xml:space="preserve">. He </w:t>
      </w:r>
      <w:r w:rsidR="00AF35D3" w:rsidRPr="00FE2BDA">
        <w:rPr>
          <w:sz w:val="28"/>
          <w:szCs w:val="28"/>
        </w:rPr>
        <w:t>recognized</w:t>
      </w:r>
      <w:r w:rsidRPr="00FE2BDA">
        <w:rPr>
          <w:sz w:val="28"/>
          <w:szCs w:val="28"/>
        </w:rPr>
        <w:t xml:space="preserve"> that enduring stability required a clearly articulated security framework grounded in law, the protection of citizens, and the orderly administration of public affairs. This vision reinforced respect for authority, strengthened public trust, and created a secure environment that enabled Bahrain to progress towards sustained economic and urban development.</w:t>
      </w:r>
    </w:p>
    <w:p w14:paraId="369915AD" w14:textId="227C0B1D" w:rsidR="00086CC6" w:rsidRPr="00086CC6" w:rsidRDefault="00086CC6" w:rsidP="00086CC6">
      <w:pPr>
        <w:bidi w:val="0"/>
        <w:jc w:val="both"/>
        <w:rPr>
          <w:sz w:val="28"/>
          <w:szCs w:val="28"/>
        </w:rPr>
      </w:pPr>
      <w:r w:rsidRPr="00086CC6">
        <w:rPr>
          <w:sz w:val="28"/>
          <w:szCs w:val="28"/>
        </w:rPr>
        <w:t xml:space="preserve">When one examines Bahrain’s contemporary leadership trajectory, from His Majesty the King to His Royal Highness the Crown Prince, the continuity of a distinct governing philosophy becomes immediately apparent. It is a tradition </w:t>
      </w:r>
      <w:r w:rsidRPr="00086CC6">
        <w:rPr>
          <w:sz w:val="28"/>
          <w:szCs w:val="28"/>
        </w:rPr>
        <w:t>centered</w:t>
      </w:r>
      <w:r w:rsidRPr="00086CC6">
        <w:rPr>
          <w:sz w:val="28"/>
          <w:szCs w:val="28"/>
        </w:rPr>
        <w:t xml:space="preserve"> on the primacy of the state and its institutions, rather than on individual authority. This same ethos can be seen in His Highness Shaikh Isa bin Salman bin Hamad Al Khalifa,</w:t>
      </w:r>
      <w:r>
        <w:rPr>
          <w:sz w:val="28"/>
          <w:szCs w:val="28"/>
        </w:rPr>
        <w:t xml:space="preserve"> </w:t>
      </w:r>
      <w:r w:rsidRPr="00086CC6">
        <w:rPr>
          <w:sz w:val="28"/>
          <w:szCs w:val="28"/>
        </w:rPr>
        <w:t xml:space="preserve">the son of the Crown Prince, whose composed and measured presence reflects the qualities of a leader worthy of the name he carries. </w:t>
      </w:r>
    </w:p>
    <w:p w14:paraId="606B7805" w14:textId="5F7E60C6" w:rsidR="00EB5EA2" w:rsidRPr="00401BC1" w:rsidRDefault="00086CC6" w:rsidP="00086CC6">
      <w:pPr>
        <w:bidi w:val="0"/>
        <w:jc w:val="both"/>
        <w:rPr>
          <w:sz w:val="28"/>
          <w:szCs w:val="28"/>
        </w:rPr>
      </w:pPr>
      <w:r w:rsidRPr="00086CC6">
        <w:rPr>
          <w:sz w:val="28"/>
          <w:szCs w:val="28"/>
        </w:rPr>
        <w:t>Year of Isa Al Kabeer</w:t>
      </w:r>
      <w:r>
        <w:rPr>
          <w:sz w:val="28"/>
          <w:szCs w:val="28"/>
        </w:rPr>
        <w:t xml:space="preserve"> </w:t>
      </w:r>
      <w:r w:rsidRPr="00086CC6">
        <w:rPr>
          <w:sz w:val="28"/>
          <w:szCs w:val="28"/>
        </w:rPr>
        <w:t xml:space="preserve">should therefore be understood not as a commemoration confined to the past, but as a moment that speaks equally to the present and the future. It is a year that reasserts the centrality of the state, </w:t>
      </w:r>
      <w:r w:rsidRPr="00086CC6">
        <w:rPr>
          <w:sz w:val="28"/>
          <w:szCs w:val="28"/>
        </w:rPr>
        <w:t>honors</w:t>
      </w:r>
      <w:r w:rsidRPr="00086CC6">
        <w:rPr>
          <w:sz w:val="28"/>
          <w:szCs w:val="28"/>
        </w:rPr>
        <w:t xml:space="preserve"> the legacy of the founding leader, and restores substance to the concept of leadership itself. Having engaged more closely with the life and legacy of Isa Al Kabeer, one may conclude with confidence and appreciation that Bahrain is fortunate in its history, fortunate in a founder who established enduring foundations, fortunate in a leadership that continues along the same course, and fortunate in a nation that respects its roots while advancing with steadiness and purpose towards the future.</w:t>
      </w:r>
      <w:r>
        <w:rPr>
          <w:sz w:val="28"/>
          <w:szCs w:val="28"/>
        </w:rPr>
        <w:t xml:space="preserve"> </w:t>
      </w:r>
    </w:p>
    <w:sectPr w:rsidR="00EB5EA2" w:rsidRPr="00401BC1"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BC1"/>
    <w:rsid w:val="00086CC6"/>
    <w:rsid w:val="003F42FE"/>
    <w:rsid w:val="00401BC1"/>
    <w:rsid w:val="00AF35D3"/>
    <w:rsid w:val="00BB51FD"/>
    <w:rsid w:val="00EB5EA2"/>
    <w:rsid w:val="00FE2B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E51DA"/>
  <w15:chartTrackingRefBased/>
  <w15:docId w15:val="{74C3E8E4-4481-4E3B-B999-ED7A7FB87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401B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1B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1B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1B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1B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1B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1B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1B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1B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1B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1B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1B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1B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1B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1B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1B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1B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1BC1"/>
    <w:rPr>
      <w:rFonts w:eastAsiaTheme="majorEastAsia" w:cstheme="majorBidi"/>
      <w:color w:val="272727" w:themeColor="text1" w:themeTint="D8"/>
    </w:rPr>
  </w:style>
  <w:style w:type="paragraph" w:styleId="Title">
    <w:name w:val="Title"/>
    <w:basedOn w:val="Normal"/>
    <w:next w:val="Normal"/>
    <w:link w:val="TitleChar"/>
    <w:uiPriority w:val="10"/>
    <w:qFormat/>
    <w:rsid w:val="00401B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1B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1B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1B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1BC1"/>
    <w:pPr>
      <w:spacing w:before="160"/>
      <w:jc w:val="center"/>
    </w:pPr>
    <w:rPr>
      <w:i/>
      <w:iCs/>
      <w:color w:val="404040" w:themeColor="text1" w:themeTint="BF"/>
    </w:rPr>
  </w:style>
  <w:style w:type="character" w:customStyle="1" w:styleId="QuoteChar">
    <w:name w:val="Quote Char"/>
    <w:basedOn w:val="DefaultParagraphFont"/>
    <w:link w:val="Quote"/>
    <w:uiPriority w:val="29"/>
    <w:rsid w:val="00401BC1"/>
    <w:rPr>
      <w:i/>
      <w:iCs/>
      <w:color w:val="404040" w:themeColor="text1" w:themeTint="BF"/>
    </w:rPr>
  </w:style>
  <w:style w:type="paragraph" w:styleId="ListParagraph">
    <w:name w:val="List Paragraph"/>
    <w:basedOn w:val="Normal"/>
    <w:uiPriority w:val="34"/>
    <w:qFormat/>
    <w:rsid w:val="00401BC1"/>
    <w:pPr>
      <w:ind w:left="720"/>
      <w:contextualSpacing/>
    </w:pPr>
  </w:style>
  <w:style w:type="character" w:styleId="IntenseEmphasis">
    <w:name w:val="Intense Emphasis"/>
    <w:basedOn w:val="DefaultParagraphFont"/>
    <w:uiPriority w:val="21"/>
    <w:qFormat/>
    <w:rsid w:val="00401BC1"/>
    <w:rPr>
      <w:i/>
      <w:iCs/>
      <w:color w:val="0F4761" w:themeColor="accent1" w:themeShade="BF"/>
    </w:rPr>
  </w:style>
  <w:style w:type="paragraph" w:styleId="IntenseQuote">
    <w:name w:val="Intense Quote"/>
    <w:basedOn w:val="Normal"/>
    <w:next w:val="Normal"/>
    <w:link w:val="IntenseQuoteChar"/>
    <w:uiPriority w:val="30"/>
    <w:qFormat/>
    <w:rsid w:val="00401B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1BC1"/>
    <w:rPr>
      <w:i/>
      <w:iCs/>
      <w:color w:val="0F4761" w:themeColor="accent1" w:themeShade="BF"/>
    </w:rPr>
  </w:style>
  <w:style w:type="character" w:styleId="IntenseReference">
    <w:name w:val="Intense Reference"/>
    <w:basedOn w:val="DefaultParagraphFont"/>
    <w:uiPriority w:val="32"/>
    <w:qFormat/>
    <w:rsid w:val="00401B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645</Words>
  <Characters>3682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2026-01-16T22:23:00Z</dcterms:created>
  <dcterms:modified xsi:type="dcterms:W3CDTF">2026-01-16T22:54:00Z</dcterms:modified>
</cp:coreProperties>
</file>