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CE3A7" w14:textId="7DE65E8C" w:rsidR="004D4F54" w:rsidRDefault="004D4F54" w:rsidP="006370CD">
      <w:pPr>
        <w:bidi w:val="0"/>
        <w:jc w:val="both"/>
        <w:rPr>
          <w:rFonts w:ascii="Calibri" w:hAnsi="Calibri" w:cs="Calibri"/>
          <w:b/>
          <w:bCs/>
          <w:sz w:val="28"/>
          <w:szCs w:val="28"/>
        </w:rPr>
      </w:pPr>
      <w:r w:rsidRPr="004D4F54">
        <w:rPr>
          <w:rFonts w:ascii="Calibri" w:hAnsi="Calibri" w:cs="Calibri"/>
          <w:b/>
          <w:bCs/>
          <w:sz w:val="28"/>
          <w:szCs w:val="28"/>
        </w:rPr>
        <w:t>2026: A New Chapter Opens</w:t>
      </w:r>
      <w:r>
        <w:rPr>
          <w:rFonts w:ascii="Calibri" w:hAnsi="Calibri" w:cs="Calibri"/>
          <w:b/>
          <w:bCs/>
          <w:sz w:val="28"/>
          <w:szCs w:val="28"/>
        </w:rPr>
        <w:t>!</w:t>
      </w:r>
    </w:p>
    <w:p w14:paraId="04A54096" w14:textId="24F40191" w:rsidR="007F06A8" w:rsidRPr="007F06A8" w:rsidRDefault="007F06A8" w:rsidP="004D4F54">
      <w:pPr>
        <w:bidi w:val="0"/>
        <w:jc w:val="both"/>
        <w:rPr>
          <w:rFonts w:ascii="Calibri" w:hAnsi="Calibri" w:cs="Calibri"/>
          <w:sz w:val="28"/>
          <w:szCs w:val="28"/>
        </w:rPr>
      </w:pPr>
      <w:r w:rsidRPr="007F06A8">
        <w:rPr>
          <w:rFonts w:ascii="Calibri" w:hAnsi="Calibri" w:cs="Calibri"/>
          <w:b/>
          <w:bCs/>
          <w:sz w:val="28"/>
          <w:szCs w:val="28"/>
        </w:rPr>
        <w:t xml:space="preserve">Akram </w:t>
      </w:r>
      <w:proofErr w:type="spellStart"/>
      <w:r w:rsidRPr="007F06A8">
        <w:rPr>
          <w:rFonts w:ascii="Calibri" w:hAnsi="Calibri" w:cs="Calibri"/>
          <w:b/>
          <w:bCs/>
          <w:sz w:val="28"/>
          <w:szCs w:val="28"/>
        </w:rPr>
        <w:t>M</w:t>
      </w:r>
      <w:r>
        <w:rPr>
          <w:rFonts w:ascii="Calibri" w:hAnsi="Calibri" w:cs="Calibri"/>
          <w:b/>
          <w:bCs/>
          <w:sz w:val="28"/>
          <w:szCs w:val="28"/>
        </w:rPr>
        <w:t>i</w:t>
      </w:r>
      <w:r w:rsidRPr="007F06A8">
        <w:rPr>
          <w:rFonts w:ascii="Calibri" w:hAnsi="Calibri" w:cs="Calibri"/>
          <w:b/>
          <w:bCs/>
          <w:sz w:val="28"/>
          <w:szCs w:val="28"/>
        </w:rPr>
        <w:t>knas</w:t>
      </w:r>
      <w:proofErr w:type="spellEnd"/>
    </w:p>
    <w:p w14:paraId="53F0AC69" w14:textId="77777777" w:rsidR="007F06A8" w:rsidRDefault="007F06A8" w:rsidP="007F06A8">
      <w:pPr>
        <w:bidi w:val="0"/>
        <w:jc w:val="both"/>
        <w:rPr>
          <w:rFonts w:ascii="Calibri" w:hAnsi="Calibri" w:cs="Calibri"/>
          <w:sz w:val="28"/>
          <w:szCs w:val="28"/>
        </w:rPr>
      </w:pPr>
      <w:r w:rsidRPr="007F06A8">
        <w:rPr>
          <w:rFonts w:ascii="Calibri" w:hAnsi="Calibri" w:cs="Calibri"/>
          <w:sz w:val="28"/>
          <w:szCs w:val="28"/>
        </w:rPr>
        <w:t xml:space="preserve">In keeping with my annual tradition, I conclude one </w:t>
      </w:r>
      <w:r>
        <w:rPr>
          <w:rFonts w:ascii="Calibri" w:hAnsi="Calibri" w:cs="Calibri"/>
          <w:sz w:val="28"/>
          <w:szCs w:val="28"/>
        </w:rPr>
        <w:t>year</w:t>
      </w:r>
      <w:r w:rsidRPr="007F06A8">
        <w:rPr>
          <w:rFonts w:ascii="Calibri" w:hAnsi="Calibri" w:cs="Calibri"/>
          <w:sz w:val="28"/>
          <w:szCs w:val="28"/>
        </w:rPr>
        <w:t xml:space="preserve"> with a moment of reflection and enter the next with a measured sense of hope. As we turn the page on 2025, it is difficult not to pause and consider the weight of a year marked by both welcome surprises and more challenging, emotionally demanding developments. </w:t>
      </w:r>
    </w:p>
    <w:p w14:paraId="29BE710D" w14:textId="7D482642" w:rsidR="007F06A8" w:rsidRPr="007F06A8" w:rsidRDefault="007F06A8" w:rsidP="007F06A8">
      <w:pPr>
        <w:bidi w:val="0"/>
        <w:jc w:val="both"/>
        <w:rPr>
          <w:rFonts w:ascii="Calibri" w:hAnsi="Calibri" w:cs="Calibri"/>
          <w:sz w:val="28"/>
          <w:szCs w:val="28"/>
        </w:rPr>
      </w:pPr>
      <w:r w:rsidRPr="007F06A8">
        <w:rPr>
          <w:rFonts w:ascii="Calibri" w:hAnsi="Calibri" w:cs="Calibri"/>
          <w:sz w:val="28"/>
          <w:szCs w:val="28"/>
        </w:rPr>
        <w:t>It was a year that tested patience and sharpened awareness, yet ultimately reaffirmed a fundamental reality: our region, led by the Gulf states, has demonstrated a sustained capacity for resilience, adaptation, and progress despite the surrounding turbulence</w:t>
      </w:r>
      <w:r w:rsidRPr="007F06A8">
        <w:rPr>
          <w:rFonts w:ascii="Calibri" w:hAnsi="Calibri" w:cs="Calibri"/>
          <w:sz w:val="28"/>
          <w:szCs w:val="28"/>
          <w:rtl/>
        </w:rPr>
        <w:t>.</w:t>
      </w:r>
      <w:r>
        <w:rPr>
          <w:rFonts w:ascii="Calibri" w:hAnsi="Calibri" w:cs="Calibri"/>
          <w:sz w:val="28"/>
          <w:szCs w:val="28"/>
        </w:rPr>
        <w:t xml:space="preserve"> </w:t>
      </w:r>
    </w:p>
    <w:p w14:paraId="2FCC6B83" w14:textId="50453FD4" w:rsidR="001C14ED" w:rsidRDefault="007F06A8" w:rsidP="001C14ED">
      <w:pPr>
        <w:bidi w:val="0"/>
        <w:jc w:val="both"/>
        <w:rPr>
          <w:rFonts w:ascii="Calibri" w:hAnsi="Calibri" w:cs="Calibri"/>
          <w:sz w:val="28"/>
          <w:szCs w:val="28"/>
        </w:rPr>
      </w:pPr>
      <w:r w:rsidRPr="007F06A8">
        <w:rPr>
          <w:rFonts w:ascii="Calibri" w:hAnsi="Calibri" w:cs="Calibri"/>
          <w:sz w:val="28"/>
          <w:szCs w:val="28"/>
        </w:rPr>
        <w:t xml:space="preserve">At the Gulf level, we remain grateful for the enduring foundations of security and stability, </w:t>
      </w:r>
      <w:r w:rsidR="001C14ED" w:rsidRPr="001C14ED">
        <w:rPr>
          <w:rFonts w:ascii="Calibri" w:hAnsi="Calibri" w:cs="Calibri"/>
          <w:sz w:val="28"/>
          <w:szCs w:val="28"/>
        </w:rPr>
        <w:t xml:space="preserve">conditions that have become increasingly rare in today’s unpredictable global landscape. The world around us is far from neutral, and not all international actors welcome the Gulf’s success. Some remain uneasy at the rise of Arab states that have not only built modern institutions and diversified economies, but have also nurtured cohesive, resilient societies. </w:t>
      </w:r>
    </w:p>
    <w:p w14:paraId="5E7B4D82" w14:textId="4006D387" w:rsidR="005F071A" w:rsidRDefault="005F071A" w:rsidP="0015276A">
      <w:pPr>
        <w:bidi w:val="0"/>
        <w:jc w:val="both"/>
        <w:rPr>
          <w:rFonts w:ascii="Calibri" w:hAnsi="Calibri" w:cs="Calibri"/>
          <w:sz w:val="28"/>
          <w:szCs w:val="28"/>
        </w:rPr>
      </w:pPr>
      <w:r w:rsidRPr="005F071A">
        <w:rPr>
          <w:rFonts w:ascii="Calibri" w:hAnsi="Calibri" w:cs="Calibri"/>
          <w:sz w:val="28"/>
          <w:szCs w:val="28"/>
        </w:rPr>
        <w:t xml:space="preserve">Bahrain today exemplifies this transformation in action. It has positioned itself as a regional pioneer in digital innovation, leveraging technology to enhance public services, streamline daily life, and </w:t>
      </w:r>
      <w:r w:rsidRPr="005F071A">
        <w:rPr>
          <w:rFonts w:ascii="Calibri" w:hAnsi="Calibri" w:cs="Calibri"/>
          <w:sz w:val="28"/>
          <w:szCs w:val="28"/>
        </w:rPr>
        <w:t>modernize</w:t>
      </w:r>
      <w:r w:rsidRPr="005F071A">
        <w:rPr>
          <w:rFonts w:ascii="Calibri" w:hAnsi="Calibri" w:cs="Calibri"/>
          <w:sz w:val="28"/>
          <w:szCs w:val="28"/>
        </w:rPr>
        <w:t xml:space="preserve"> institutional frameworks. What was once aspirational has become the lived experience of its citizens and residents. Crucially, Bahrain has progressed beyond pilot initiatives to become a </w:t>
      </w:r>
      <w:r w:rsidRPr="005F071A">
        <w:rPr>
          <w:rFonts w:ascii="Calibri" w:hAnsi="Calibri" w:cs="Calibri"/>
          <w:sz w:val="28"/>
          <w:szCs w:val="28"/>
        </w:rPr>
        <w:t>recognized</w:t>
      </w:r>
      <w:r w:rsidRPr="005F071A">
        <w:rPr>
          <w:rFonts w:ascii="Calibri" w:hAnsi="Calibri" w:cs="Calibri"/>
          <w:sz w:val="28"/>
          <w:szCs w:val="28"/>
        </w:rPr>
        <w:t xml:space="preserve"> reference point for others</w:t>
      </w:r>
      <w:r>
        <w:rPr>
          <w:rFonts w:ascii="Calibri" w:hAnsi="Calibri" w:cs="Calibri"/>
          <w:sz w:val="28"/>
          <w:szCs w:val="28"/>
        </w:rPr>
        <w:t>, and i</w:t>
      </w:r>
      <w:r w:rsidRPr="005F071A">
        <w:rPr>
          <w:rFonts w:ascii="Calibri" w:hAnsi="Calibri" w:cs="Calibri"/>
          <w:sz w:val="28"/>
          <w:szCs w:val="28"/>
        </w:rPr>
        <w:t>ts expertise is now sought by countries aiming to pursue similar advancements</w:t>
      </w:r>
      <w:r>
        <w:rPr>
          <w:rFonts w:ascii="Calibri" w:hAnsi="Calibri" w:cs="Calibri"/>
          <w:sz w:val="28"/>
          <w:szCs w:val="28"/>
        </w:rPr>
        <w:t>.</w:t>
      </w:r>
    </w:p>
    <w:p w14:paraId="759033AC" w14:textId="094C9873" w:rsidR="00174C1F" w:rsidRDefault="00174C1F" w:rsidP="0015276A">
      <w:pPr>
        <w:bidi w:val="0"/>
        <w:jc w:val="both"/>
        <w:rPr>
          <w:rFonts w:ascii="Calibri" w:hAnsi="Calibri" w:cs="Calibri"/>
          <w:sz w:val="28"/>
          <w:szCs w:val="28"/>
        </w:rPr>
      </w:pPr>
      <w:r w:rsidRPr="00174C1F">
        <w:rPr>
          <w:rFonts w:ascii="Calibri" w:hAnsi="Calibri" w:cs="Calibri"/>
          <w:sz w:val="28"/>
          <w:szCs w:val="28"/>
        </w:rPr>
        <w:t>Across the wider Arab world, the outlook remains deeply concerning. In Sudan, Gaza, and Libya, conflict has devastated human life even before it has ravaged the land. Still, there is hope that the region will not entirely fall prey to forces that thrive on division and fragility. While Gulf states have consistently extended support, the lack of internal consensus within affected nations often limits the impact of these efforts, leaving crises unresolved and vulnerable to further escalation.</w:t>
      </w:r>
    </w:p>
    <w:p w14:paraId="6ED6335A" w14:textId="04CF1E5E" w:rsidR="009E0C2B" w:rsidRDefault="005F071A" w:rsidP="009E0C2B">
      <w:pPr>
        <w:bidi w:val="0"/>
        <w:jc w:val="both"/>
        <w:rPr>
          <w:rFonts w:ascii="Calibri" w:hAnsi="Calibri" w:cs="Calibri"/>
          <w:sz w:val="28"/>
          <w:szCs w:val="28"/>
        </w:rPr>
      </w:pPr>
      <w:r w:rsidRPr="005F071A">
        <w:rPr>
          <w:rFonts w:ascii="Calibri" w:hAnsi="Calibri" w:cs="Calibri"/>
          <w:sz w:val="28"/>
          <w:szCs w:val="28"/>
        </w:rPr>
        <w:t xml:space="preserve">Iran, meanwhile, </w:t>
      </w:r>
      <w:r w:rsidR="009E0C2B" w:rsidRPr="009E0C2B">
        <w:rPr>
          <w:rFonts w:ascii="Calibri" w:hAnsi="Calibri" w:cs="Calibri"/>
          <w:sz w:val="28"/>
          <w:szCs w:val="28"/>
        </w:rPr>
        <w:t xml:space="preserve">remains on a path of isolation and decline, a course that benefits neither the Arab and Islamic worlds nor the Iranian people, when what is needed is not continued confrontation but a modern and </w:t>
      </w:r>
      <w:r w:rsidR="009E0C2B" w:rsidRPr="009E0C2B">
        <w:rPr>
          <w:rFonts w:ascii="Calibri" w:hAnsi="Calibri" w:cs="Calibri"/>
          <w:sz w:val="28"/>
          <w:szCs w:val="28"/>
        </w:rPr>
        <w:t>civilized</w:t>
      </w:r>
      <w:r w:rsidR="009E0C2B" w:rsidRPr="009E0C2B">
        <w:rPr>
          <w:rFonts w:ascii="Calibri" w:hAnsi="Calibri" w:cs="Calibri"/>
          <w:sz w:val="28"/>
          <w:szCs w:val="28"/>
        </w:rPr>
        <w:t xml:space="preserve"> </w:t>
      </w:r>
      <w:r w:rsidR="009E0C2B" w:rsidRPr="009E0C2B">
        <w:rPr>
          <w:rFonts w:ascii="Calibri" w:hAnsi="Calibri" w:cs="Calibri"/>
          <w:sz w:val="28"/>
          <w:szCs w:val="28"/>
        </w:rPr>
        <w:t>neighbor</w:t>
      </w:r>
      <w:r w:rsidR="009E0C2B" w:rsidRPr="009E0C2B">
        <w:rPr>
          <w:rFonts w:ascii="Calibri" w:hAnsi="Calibri" w:cs="Calibri"/>
          <w:sz w:val="28"/>
          <w:szCs w:val="28"/>
        </w:rPr>
        <w:t>.</w:t>
      </w:r>
    </w:p>
    <w:p w14:paraId="7E0BCB98" w14:textId="5CA60715" w:rsidR="009E0C2B" w:rsidRPr="009E0C2B" w:rsidRDefault="005F071A" w:rsidP="009E0C2B">
      <w:pPr>
        <w:bidi w:val="0"/>
        <w:jc w:val="both"/>
        <w:rPr>
          <w:rFonts w:ascii="Calibri" w:hAnsi="Calibri" w:cs="Calibri"/>
          <w:sz w:val="28"/>
          <w:szCs w:val="28"/>
        </w:rPr>
      </w:pPr>
      <w:r w:rsidRPr="005F071A">
        <w:rPr>
          <w:rFonts w:ascii="Calibri" w:hAnsi="Calibri" w:cs="Calibri"/>
          <w:sz w:val="28"/>
          <w:szCs w:val="28"/>
        </w:rPr>
        <w:lastRenderedPageBreak/>
        <w:t xml:space="preserve">Lebanon continues to struggle to emerge from its crisis, despite the availability of viable solutions should collective national responsibility prevail over sectarian division. Syria, by contrast, merits recognition for its efforts to preserve national unity after years of hardship and external interference aimed at reversing its course. </w:t>
      </w:r>
      <w:r w:rsidR="00A06CB1" w:rsidRPr="00A06CB1">
        <w:rPr>
          <w:rFonts w:ascii="Calibri" w:hAnsi="Calibri" w:cs="Calibri"/>
          <w:sz w:val="28"/>
          <w:szCs w:val="28"/>
        </w:rPr>
        <w:t>For Sudan, it remains a profound and painful wound within the Arab world, one that must not be left unattended. Its recovery depends on a united Arab effort to restore stability, as the consequences of neglect will inevitably affect the entire region.</w:t>
      </w:r>
      <w:r w:rsidR="00A06CB1">
        <w:rPr>
          <w:rFonts w:ascii="Calibri" w:hAnsi="Calibri" w:cs="Calibri"/>
          <w:sz w:val="28"/>
          <w:szCs w:val="28"/>
        </w:rPr>
        <w:t xml:space="preserve"> </w:t>
      </w:r>
    </w:p>
    <w:p w14:paraId="2F677419" w14:textId="77777777" w:rsidR="00A06CB1" w:rsidRDefault="00A06CB1" w:rsidP="007F06A8">
      <w:pPr>
        <w:bidi w:val="0"/>
        <w:jc w:val="both"/>
        <w:rPr>
          <w:rFonts w:ascii="Calibri" w:hAnsi="Calibri" w:cs="Calibri"/>
          <w:sz w:val="28"/>
          <w:szCs w:val="28"/>
        </w:rPr>
      </w:pPr>
      <w:r w:rsidRPr="00A06CB1">
        <w:rPr>
          <w:rFonts w:ascii="Calibri" w:hAnsi="Calibri" w:cs="Calibri"/>
          <w:sz w:val="28"/>
          <w:szCs w:val="28"/>
        </w:rPr>
        <w:t>Despite the challenges, the past year brought numerous encouraging developments. Gulf societies continued to enjoy rare stability and prosperity, with development projects advancing, quality of life improving, and social and economic activities thriving. This continuity is the result of prudent leadership, sound policy, and a shared societal commitment to safeguarding progress. Even in difficult times, sustained nation-building remains a country’s most meaningful achievement.</w:t>
      </w:r>
    </w:p>
    <w:p w14:paraId="197158E1" w14:textId="77777777" w:rsidR="00D92B57" w:rsidRDefault="00D05C8F" w:rsidP="00D92B57">
      <w:pPr>
        <w:bidi w:val="0"/>
        <w:jc w:val="both"/>
        <w:rPr>
          <w:rFonts w:ascii="Calibri" w:hAnsi="Calibri" w:cs="Calibri"/>
          <w:sz w:val="28"/>
          <w:szCs w:val="28"/>
        </w:rPr>
      </w:pPr>
      <w:r w:rsidRPr="00D05C8F">
        <w:rPr>
          <w:rFonts w:ascii="Calibri" w:hAnsi="Calibri" w:cs="Calibri"/>
          <w:sz w:val="28"/>
          <w:szCs w:val="28"/>
        </w:rPr>
        <w:t xml:space="preserve">In Bahrain, the government has taken deliberate steps to preserve citizen support mechanisms while pragmatically reassessing policies to ensure long-term economic sustainability. This includes recalibrating subsidy frameworks and introducing targeted taxes on higher-income groups. </w:t>
      </w:r>
      <w:r w:rsidR="00D92B57" w:rsidRPr="00D92B57">
        <w:rPr>
          <w:rFonts w:ascii="Calibri" w:hAnsi="Calibri" w:cs="Calibri"/>
          <w:sz w:val="28"/>
          <w:szCs w:val="28"/>
        </w:rPr>
        <w:t>I speak openly in saying that these measures affect me, as they do many others, yet I do not view them as harm, but rather as a shared responsibility necessary to sustain essential services amid prevailing economic challenges.</w:t>
      </w:r>
    </w:p>
    <w:p w14:paraId="0D809978" w14:textId="4E0C4EF2" w:rsidR="00D05C8F" w:rsidRDefault="00D05C8F" w:rsidP="00D92B57">
      <w:pPr>
        <w:bidi w:val="0"/>
        <w:jc w:val="both"/>
        <w:rPr>
          <w:rFonts w:ascii="Calibri" w:hAnsi="Calibri" w:cs="Calibri"/>
          <w:sz w:val="28"/>
          <w:szCs w:val="28"/>
        </w:rPr>
      </w:pPr>
      <w:r w:rsidRPr="00D05C8F">
        <w:rPr>
          <w:rFonts w:ascii="Calibri" w:hAnsi="Calibri" w:cs="Calibri"/>
          <w:sz w:val="28"/>
          <w:szCs w:val="28"/>
        </w:rPr>
        <w:t xml:space="preserve">Bahrain has consistently treated citizen welfare and economic growth as parallel priorities. Decisions are made with care and foresight, </w:t>
      </w:r>
      <w:r w:rsidR="00D92B57" w:rsidRPr="00D05C8F">
        <w:rPr>
          <w:rFonts w:ascii="Calibri" w:hAnsi="Calibri" w:cs="Calibri"/>
          <w:sz w:val="28"/>
          <w:szCs w:val="28"/>
        </w:rPr>
        <w:t>recognizing</w:t>
      </w:r>
      <w:r w:rsidRPr="00D05C8F">
        <w:rPr>
          <w:rFonts w:ascii="Calibri" w:hAnsi="Calibri" w:cs="Calibri"/>
          <w:sz w:val="28"/>
          <w:szCs w:val="28"/>
        </w:rPr>
        <w:t xml:space="preserve"> that short-term impact must be weighed against long-term stability. Reforms introduced today are investments in a stronger tomorrow</w:t>
      </w:r>
      <w:r w:rsidR="00D92B57">
        <w:rPr>
          <w:rFonts w:ascii="Calibri" w:hAnsi="Calibri" w:cs="Calibri"/>
          <w:sz w:val="28"/>
          <w:szCs w:val="28"/>
        </w:rPr>
        <w:t xml:space="preserve">, </w:t>
      </w:r>
      <w:r w:rsidRPr="00D05C8F">
        <w:rPr>
          <w:rFonts w:ascii="Calibri" w:hAnsi="Calibri" w:cs="Calibri"/>
          <w:sz w:val="28"/>
          <w:szCs w:val="28"/>
        </w:rPr>
        <w:t>yielding better services, broader opportunities, and lasting resilience. In this vision, the citizen is not the casualty of reform, but its ultimate beneficiary.</w:t>
      </w:r>
    </w:p>
    <w:p w14:paraId="48C17CA9" w14:textId="6D3843BB" w:rsidR="00EB5EA2" w:rsidRPr="007F06A8" w:rsidRDefault="006370CD" w:rsidP="007F06A8">
      <w:pPr>
        <w:bidi w:val="0"/>
        <w:jc w:val="both"/>
        <w:rPr>
          <w:rFonts w:ascii="Calibri" w:hAnsi="Calibri" w:cs="Calibri"/>
          <w:sz w:val="28"/>
          <w:szCs w:val="28"/>
        </w:rPr>
      </w:pPr>
      <w:r w:rsidRPr="006370CD">
        <w:rPr>
          <w:rFonts w:ascii="Calibri" w:hAnsi="Calibri" w:cs="Calibri"/>
          <w:sz w:val="28"/>
          <w:szCs w:val="28"/>
        </w:rPr>
        <w:t xml:space="preserve">As we welcome 2026, we do so with renewed optimism and genuine hope that it will be a year of advancement, stability, and opportunity. May patience and effort yield their </w:t>
      </w:r>
      <w:r w:rsidR="0097120B" w:rsidRPr="006370CD">
        <w:rPr>
          <w:rFonts w:ascii="Calibri" w:hAnsi="Calibri" w:cs="Calibri"/>
          <w:sz w:val="28"/>
          <w:szCs w:val="28"/>
        </w:rPr>
        <w:t>rewards and</w:t>
      </w:r>
      <w:r w:rsidRPr="006370CD">
        <w:rPr>
          <w:rFonts w:ascii="Calibri" w:hAnsi="Calibri" w:cs="Calibri"/>
          <w:sz w:val="28"/>
          <w:szCs w:val="28"/>
        </w:rPr>
        <w:t xml:space="preserve"> may Bahrain and the Gulf continue to stand as enduring beacons of safety and confidence for years to come.</w:t>
      </w:r>
    </w:p>
    <w:sectPr w:rsidR="00EB5EA2" w:rsidRPr="007F06A8"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6A8"/>
    <w:rsid w:val="0015276A"/>
    <w:rsid w:val="00174C1F"/>
    <w:rsid w:val="001C14ED"/>
    <w:rsid w:val="002D605D"/>
    <w:rsid w:val="003B39B0"/>
    <w:rsid w:val="004D4F54"/>
    <w:rsid w:val="005F071A"/>
    <w:rsid w:val="006370CD"/>
    <w:rsid w:val="007F06A8"/>
    <w:rsid w:val="0097120B"/>
    <w:rsid w:val="009E0C2B"/>
    <w:rsid w:val="00A06CB1"/>
    <w:rsid w:val="00D05C8F"/>
    <w:rsid w:val="00D92B57"/>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475C1"/>
  <w15:chartTrackingRefBased/>
  <w15:docId w15:val="{1576FD12-026C-4A18-8CDC-C56A77593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7F06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06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06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06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06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06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06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06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06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0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0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0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0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0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0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0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06A8"/>
    <w:rPr>
      <w:rFonts w:eastAsiaTheme="majorEastAsia" w:cstheme="majorBidi"/>
      <w:color w:val="272727" w:themeColor="text1" w:themeTint="D8"/>
    </w:rPr>
  </w:style>
  <w:style w:type="paragraph" w:styleId="Title">
    <w:name w:val="Title"/>
    <w:basedOn w:val="Normal"/>
    <w:next w:val="Normal"/>
    <w:link w:val="TitleChar"/>
    <w:uiPriority w:val="10"/>
    <w:qFormat/>
    <w:rsid w:val="007F06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0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06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0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06A8"/>
    <w:pPr>
      <w:spacing w:before="160"/>
      <w:jc w:val="center"/>
    </w:pPr>
    <w:rPr>
      <w:i/>
      <w:iCs/>
      <w:color w:val="404040" w:themeColor="text1" w:themeTint="BF"/>
    </w:rPr>
  </w:style>
  <w:style w:type="character" w:customStyle="1" w:styleId="QuoteChar">
    <w:name w:val="Quote Char"/>
    <w:basedOn w:val="DefaultParagraphFont"/>
    <w:link w:val="Quote"/>
    <w:uiPriority w:val="29"/>
    <w:rsid w:val="007F06A8"/>
    <w:rPr>
      <w:i/>
      <w:iCs/>
      <w:color w:val="404040" w:themeColor="text1" w:themeTint="BF"/>
    </w:rPr>
  </w:style>
  <w:style w:type="paragraph" w:styleId="ListParagraph">
    <w:name w:val="List Paragraph"/>
    <w:basedOn w:val="Normal"/>
    <w:uiPriority w:val="34"/>
    <w:qFormat/>
    <w:rsid w:val="007F06A8"/>
    <w:pPr>
      <w:ind w:left="720"/>
      <w:contextualSpacing/>
    </w:pPr>
  </w:style>
  <w:style w:type="character" w:styleId="IntenseEmphasis">
    <w:name w:val="Intense Emphasis"/>
    <w:basedOn w:val="DefaultParagraphFont"/>
    <w:uiPriority w:val="21"/>
    <w:qFormat/>
    <w:rsid w:val="007F06A8"/>
    <w:rPr>
      <w:i/>
      <w:iCs/>
      <w:color w:val="0F4761" w:themeColor="accent1" w:themeShade="BF"/>
    </w:rPr>
  </w:style>
  <w:style w:type="paragraph" w:styleId="IntenseQuote">
    <w:name w:val="Intense Quote"/>
    <w:basedOn w:val="Normal"/>
    <w:next w:val="Normal"/>
    <w:link w:val="IntenseQuoteChar"/>
    <w:uiPriority w:val="30"/>
    <w:qFormat/>
    <w:rsid w:val="007F06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06A8"/>
    <w:rPr>
      <w:i/>
      <w:iCs/>
      <w:color w:val="0F4761" w:themeColor="accent1" w:themeShade="BF"/>
    </w:rPr>
  </w:style>
  <w:style w:type="character" w:styleId="IntenseReference">
    <w:name w:val="Intense Reference"/>
    <w:basedOn w:val="DefaultParagraphFont"/>
    <w:uiPriority w:val="32"/>
    <w:qFormat/>
    <w:rsid w:val="007F06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2</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2026-01-02T20:05:00Z</dcterms:created>
  <dcterms:modified xsi:type="dcterms:W3CDTF">2026-01-02T22:15:00Z</dcterms:modified>
</cp:coreProperties>
</file>