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9DE745" w14:textId="7077EB97" w:rsidR="00FA5B69" w:rsidRDefault="002E7B79" w:rsidP="00893AF7">
      <w:pPr>
        <w:jc w:val="both"/>
        <w:rPr>
          <w:rFonts w:ascii="Calibri" w:hAnsi="Calibri" w:cs="Calibri"/>
          <w:i/>
          <w:iCs/>
          <w:sz w:val="28"/>
          <w:szCs w:val="28"/>
        </w:rPr>
      </w:pPr>
      <w:r w:rsidRPr="002E7B79">
        <w:rPr>
          <w:rFonts w:ascii="Calibri" w:hAnsi="Calibri" w:cs="Calibri"/>
          <w:b/>
          <w:bCs/>
          <w:sz w:val="28"/>
          <w:szCs w:val="28"/>
        </w:rPr>
        <w:t>A Gulf Summit with Global Significance</w:t>
      </w:r>
      <w:r w:rsidR="00FA5B69">
        <w:rPr>
          <w:rFonts w:ascii="Calibri" w:hAnsi="Calibri" w:cs="Calibri"/>
          <w:i/>
          <w:iCs/>
          <w:sz w:val="28"/>
          <w:szCs w:val="28"/>
        </w:rPr>
        <w:t>!</w:t>
      </w:r>
    </w:p>
    <w:p w14:paraId="5AD5F774" w14:textId="6D38319D" w:rsidR="002E7B79" w:rsidRPr="002E7B79" w:rsidRDefault="002E7B79" w:rsidP="00893AF7">
      <w:pPr>
        <w:jc w:val="both"/>
        <w:rPr>
          <w:rFonts w:ascii="Calibri" w:hAnsi="Calibri" w:cs="Calibri"/>
          <w:sz w:val="28"/>
          <w:szCs w:val="28"/>
        </w:rPr>
      </w:pPr>
      <w:r w:rsidRPr="002E7B79">
        <w:rPr>
          <w:rFonts w:ascii="Calibri" w:hAnsi="Calibri" w:cs="Calibri"/>
          <w:i/>
          <w:iCs/>
          <w:sz w:val="28"/>
          <w:szCs w:val="28"/>
        </w:rPr>
        <w:t xml:space="preserve">By Akram </w:t>
      </w:r>
      <w:proofErr w:type="spellStart"/>
      <w:r w:rsidRPr="002E7B79">
        <w:rPr>
          <w:rFonts w:ascii="Calibri" w:hAnsi="Calibri" w:cs="Calibri"/>
          <w:i/>
          <w:iCs/>
          <w:sz w:val="28"/>
          <w:szCs w:val="28"/>
        </w:rPr>
        <w:t>Miknas</w:t>
      </w:r>
      <w:proofErr w:type="spellEnd"/>
    </w:p>
    <w:p w14:paraId="16425FA2" w14:textId="77777777" w:rsidR="002A3C42" w:rsidRDefault="00893AF7" w:rsidP="00893AF7">
      <w:pPr>
        <w:jc w:val="both"/>
        <w:rPr>
          <w:rFonts w:ascii="Calibri" w:hAnsi="Calibri" w:cs="Calibri"/>
          <w:sz w:val="28"/>
          <w:szCs w:val="28"/>
        </w:rPr>
      </w:pPr>
      <w:r w:rsidRPr="00893AF7">
        <w:rPr>
          <w:rFonts w:ascii="Calibri" w:hAnsi="Calibri" w:cs="Calibri"/>
          <w:sz w:val="28"/>
          <w:szCs w:val="28"/>
        </w:rPr>
        <w:t xml:space="preserve">The expanding and increasingly influential role of the Gulf states, led by the Kingdom of Saudi Arabia and its sister nations, has positioned the region at the </w:t>
      </w:r>
      <w:r w:rsidR="002A3C42" w:rsidRPr="00893AF7">
        <w:rPr>
          <w:rFonts w:ascii="Calibri" w:hAnsi="Calibri" w:cs="Calibri"/>
          <w:sz w:val="28"/>
          <w:szCs w:val="28"/>
        </w:rPr>
        <w:t>center</w:t>
      </w:r>
      <w:r w:rsidRPr="00893AF7">
        <w:rPr>
          <w:rFonts w:ascii="Calibri" w:hAnsi="Calibri" w:cs="Calibri"/>
          <w:sz w:val="28"/>
          <w:szCs w:val="28"/>
        </w:rPr>
        <w:t xml:space="preserve"> of global attention. </w:t>
      </w:r>
    </w:p>
    <w:p w14:paraId="7AF26AF2" w14:textId="6C79C333" w:rsidR="00893AF7" w:rsidRPr="00893AF7" w:rsidRDefault="00893AF7" w:rsidP="00893AF7">
      <w:pPr>
        <w:jc w:val="both"/>
        <w:rPr>
          <w:rFonts w:ascii="Calibri" w:hAnsi="Calibri" w:cs="Calibri"/>
          <w:sz w:val="28"/>
          <w:szCs w:val="28"/>
        </w:rPr>
      </w:pPr>
      <w:r w:rsidRPr="00893AF7">
        <w:rPr>
          <w:rFonts w:ascii="Calibri" w:hAnsi="Calibri" w:cs="Calibri"/>
          <w:sz w:val="28"/>
          <w:szCs w:val="28"/>
        </w:rPr>
        <w:t>The depth of diplomatic engagement, the robustness of strategic partnerships and the constructive relationships cultivated with major world powers such as the United States, China and leading European states elevated the forty-sixth Gulf Summit, hosted by the Kingdom of Bahrain, into a focal event for observers within the Gulf, across the Arab region and throughout the international community. The summit’s discussions and outcomes carried political and economic implications that travelled well beyond the boundaries of the Gulf and resonated within the global sphere.</w:t>
      </w:r>
    </w:p>
    <w:p w14:paraId="40FDBE8D" w14:textId="77777777" w:rsidR="00893AF7" w:rsidRPr="00893AF7" w:rsidRDefault="00893AF7" w:rsidP="00893AF7">
      <w:pPr>
        <w:jc w:val="both"/>
        <w:rPr>
          <w:rFonts w:ascii="Calibri" w:hAnsi="Calibri" w:cs="Calibri"/>
          <w:sz w:val="28"/>
          <w:szCs w:val="28"/>
        </w:rPr>
      </w:pPr>
      <w:r w:rsidRPr="00893AF7">
        <w:rPr>
          <w:rFonts w:ascii="Calibri" w:hAnsi="Calibri" w:cs="Calibri"/>
          <w:sz w:val="28"/>
          <w:szCs w:val="28"/>
        </w:rPr>
        <w:t>Bahrain has consistently articulated the belief that the strength of the Gulf reinforces the collective strength of the Arab world, that Arab cohesion advances regional stability and influence and that a secure and prosperous Middle East contributes in a meaningful way to global stability. The summit therefore served as a clear expression of the vision of His Majesty King Hamad bin Isa Al Khalifa and the collective leadership of the GCC. This vision places emphasis on unity at the Gulf, Arab, regional and international levels and situates cooperation, peace, security and prosperity at the heart of the Council’s mission.</w:t>
      </w:r>
    </w:p>
    <w:p w14:paraId="6183EBC8" w14:textId="33A813FE" w:rsidR="00893AF7" w:rsidRPr="00893AF7" w:rsidRDefault="00893AF7" w:rsidP="00893AF7">
      <w:pPr>
        <w:jc w:val="both"/>
        <w:rPr>
          <w:rFonts w:ascii="Calibri" w:hAnsi="Calibri" w:cs="Calibri"/>
          <w:sz w:val="28"/>
          <w:szCs w:val="28"/>
        </w:rPr>
      </w:pPr>
      <w:r w:rsidRPr="00893AF7">
        <w:rPr>
          <w:rFonts w:ascii="Calibri" w:hAnsi="Calibri" w:cs="Calibri"/>
          <w:sz w:val="28"/>
          <w:szCs w:val="28"/>
        </w:rPr>
        <w:t xml:space="preserve">The substantial international attention directed toward the summit, coupled with its broad media coverage, reflects the Gulf’s central position within contemporary global affairs. The region’s extensive network of diplomatic and economic links with influential global actors ensures that developments within the GCC command the attention of the international community. One of the principal reasons for this heightened interest is the Gulf development model itself, which is increasingly </w:t>
      </w:r>
      <w:r w:rsidR="002A3C42" w:rsidRPr="00893AF7">
        <w:rPr>
          <w:rFonts w:ascii="Calibri" w:hAnsi="Calibri" w:cs="Calibri"/>
          <w:sz w:val="28"/>
          <w:szCs w:val="28"/>
        </w:rPr>
        <w:t>recognized</w:t>
      </w:r>
      <w:r w:rsidRPr="00893AF7">
        <w:rPr>
          <w:rFonts w:ascii="Calibri" w:hAnsi="Calibri" w:cs="Calibri"/>
          <w:sz w:val="28"/>
          <w:szCs w:val="28"/>
        </w:rPr>
        <w:t xml:space="preserve"> as a successful example of national advancement and economic diversification. This model has attracted interest from advanced economies such as the United Kingdom, where a growing number of individuals and investors have </w:t>
      </w:r>
      <w:r w:rsidRPr="00893AF7">
        <w:rPr>
          <w:rFonts w:ascii="Calibri" w:hAnsi="Calibri" w:cs="Calibri"/>
          <w:sz w:val="28"/>
          <w:szCs w:val="28"/>
        </w:rPr>
        <w:lastRenderedPageBreak/>
        <w:t xml:space="preserve">shown increasing engagement with the Gulf due to high levels of security, quality of life, </w:t>
      </w:r>
      <w:r w:rsidR="002A3C42" w:rsidRPr="00893AF7">
        <w:rPr>
          <w:rFonts w:ascii="Calibri" w:hAnsi="Calibri" w:cs="Calibri"/>
          <w:sz w:val="28"/>
          <w:szCs w:val="28"/>
        </w:rPr>
        <w:t>favorable</w:t>
      </w:r>
      <w:r w:rsidRPr="00893AF7">
        <w:rPr>
          <w:rFonts w:ascii="Calibri" w:hAnsi="Calibri" w:cs="Calibri"/>
          <w:sz w:val="28"/>
          <w:szCs w:val="28"/>
        </w:rPr>
        <w:t xml:space="preserve"> investment frameworks and comparatively low taxation.</w:t>
      </w:r>
    </w:p>
    <w:p w14:paraId="1CF93937" w14:textId="4A050002" w:rsidR="00893AF7" w:rsidRPr="00893AF7" w:rsidRDefault="00893AF7" w:rsidP="00893AF7">
      <w:pPr>
        <w:jc w:val="both"/>
        <w:rPr>
          <w:rFonts w:ascii="Calibri" w:hAnsi="Calibri" w:cs="Calibri"/>
          <w:sz w:val="28"/>
          <w:szCs w:val="28"/>
        </w:rPr>
      </w:pPr>
      <w:r w:rsidRPr="00893AF7">
        <w:rPr>
          <w:rFonts w:ascii="Calibri" w:hAnsi="Calibri" w:cs="Calibri"/>
          <w:sz w:val="28"/>
          <w:szCs w:val="28"/>
        </w:rPr>
        <w:t xml:space="preserve">The trajectory of the Gulf over the past decade has been </w:t>
      </w:r>
      <w:r w:rsidR="002A3C42" w:rsidRPr="00893AF7">
        <w:rPr>
          <w:rFonts w:ascii="Calibri" w:hAnsi="Calibri" w:cs="Calibri"/>
          <w:sz w:val="28"/>
          <w:szCs w:val="28"/>
        </w:rPr>
        <w:t>characterized</w:t>
      </w:r>
      <w:r w:rsidRPr="00893AF7">
        <w:rPr>
          <w:rFonts w:ascii="Calibri" w:hAnsi="Calibri" w:cs="Calibri"/>
          <w:sz w:val="28"/>
          <w:szCs w:val="28"/>
        </w:rPr>
        <w:t xml:space="preserve"> by substantial social and cultural transformation</w:t>
      </w:r>
      <w:r w:rsidR="002A3C42">
        <w:rPr>
          <w:rFonts w:ascii="Calibri" w:hAnsi="Calibri" w:cs="Calibri"/>
          <w:sz w:val="28"/>
          <w:szCs w:val="28"/>
        </w:rPr>
        <w:t xml:space="preserve">, and </w:t>
      </w:r>
      <w:r w:rsidRPr="00893AF7">
        <w:rPr>
          <w:rFonts w:ascii="Calibri" w:hAnsi="Calibri" w:cs="Calibri"/>
          <w:sz w:val="28"/>
          <w:szCs w:val="28"/>
        </w:rPr>
        <w:t>Gulf societies have engaged openly with the world while preserving a strong sense of identity. They have achieved significant progress in emerging technological fields, including artificial intelligence and advanced digital systems, securing regional and international leadership in these sectors. The region has also accumulated an extensive record of achievements across vital areas that underpin economic resilience.</w:t>
      </w:r>
    </w:p>
    <w:p w14:paraId="2014B97E" w14:textId="77777777" w:rsidR="00893AF7" w:rsidRPr="00893AF7" w:rsidRDefault="00893AF7" w:rsidP="00893AF7">
      <w:pPr>
        <w:jc w:val="both"/>
        <w:rPr>
          <w:rFonts w:ascii="Calibri" w:hAnsi="Calibri" w:cs="Calibri"/>
          <w:sz w:val="28"/>
          <w:szCs w:val="28"/>
        </w:rPr>
      </w:pPr>
      <w:r w:rsidRPr="00893AF7">
        <w:rPr>
          <w:rFonts w:ascii="Calibri" w:hAnsi="Calibri" w:cs="Calibri"/>
          <w:sz w:val="28"/>
          <w:szCs w:val="28"/>
        </w:rPr>
        <w:t>Within this broader context, the forty-sixth Gulf Summit in Bahrain carried profound strategic significance. The summit reflected Bahrain’s longstanding advocacy for unity, cooperation and collective Gulf and Arab action and underscored the importance of establishing solid foundations for peace, stability and prosperity. It further highlighted the need for thoughtful and responsible approaches to contemporary challenges and for policies guided by long-term vision.</w:t>
      </w:r>
    </w:p>
    <w:p w14:paraId="2917AFF8" w14:textId="77777777" w:rsidR="00893AF7" w:rsidRPr="00893AF7" w:rsidRDefault="00893AF7" w:rsidP="00893AF7">
      <w:pPr>
        <w:jc w:val="both"/>
        <w:rPr>
          <w:rFonts w:ascii="Calibri" w:hAnsi="Calibri" w:cs="Calibri"/>
          <w:sz w:val="28"/>
          <w:szCs w:val="28"/>
        </w:rPr>
      </w:pPr>
      <w:r w:rsidRPr="00893AF7">
        <w:rPr>
          <w:rFonts w:ascii="Calibri" w:hAnsi="Calibri" w:cs="Calibri"/>
          <w:sz w:val="28"/>
          <w:szCs w:val="28"/>
        </w:rPr>
        <w:t>By hosting the summit for the eighth time, Bahrain reaffirmed its commitment to the principles that inform its foreign policy and its support for the ongoing process of joint Gulf cooperation. GCC leaders continue to reinforce this collaborative framework based on the belief that deeper integration, stronger coordination and sustained unity are essential to meeting the developmental aspirations of their peoples.</w:t>
      </w:r>
    </w:p>
    <w:p w14:paraId="0CC67764" w14:textId="6F810387" w:rsidR="00893AF7" w:rsidRPr="00893AF7" w:rsidRDefault="00893AF7" w:rsidP="00893AF7">
      <w:pPr>
        <w:jc w:val="both"/>
        <w:rPr>
          <w:rFonts w:ascii="Calibri" w:hAnsi="Calibri" w:cs="Calibri"/>
          <w:sz w:val="28"/>
          <w:szCs w:val="28"/>
        </w:rPr>
      </w:pPr>
      <w:r w:rsidRPr="00893AF7">
        <w:rPr>
          <w:rFonts w:ascii="Calibri" w:hAnsi="Calibri" w:cs="Calibri"/>
          <w:sz w:val="28"/>
          <w:szCs w:val="28"/>
        </w:rPr>
        <w:t xml:space="preserve">Across the Gulf and throughout the Arab region, expectations are rising that this new phase of collective action will usher in greater cohesion and influence, and that the outcomes of the summit will evolve into practical programmes that promote development and guide the region toward a stable and prosperous future. The prevailing hope is for a Gulf region that continues to offer an inspiring model to the world, one that </w:t>
      </w:r>
      <w:r w:rsidR="002A3C42" w:rsidRPr="00893AF7">
        <w:rPr>
          <w:rFonts w:ascii="Calibri" w:hAnsi="Calibri" w:cs="Calibri"/>
          <w:sz w:val="28"/>
          <w:szCs w:val="28"/>
        </w:rPr>
        <w:t>harmonizes</w:t>
      </w:r>
      <w:r w:rsidRPr="00893AF7">
        <w:rPr>
          <w:rFonts w:ascii="Calibri" w:hAnsi="Calibri" w:cs="Calibri"/>
          <w:sz w:val="28"/>
          <w:szCs w:val="28"/>
        </w:rPr>
        <w:t xml:space="preserve"> deeply rooted identity with ambitious forward-looking goals and advances with confidence while carrying the aspirations of the Arab world toward a better tomorrow.</w:t>
      </w:r>
    </w:p>
    <w:p w14:paraId="3CAB2986" w14:textId="4491170C" w:rsidR="00E327C2" w:rsidRPr="002E7B79" w:rsidRDefault="00E327C2" w:rsidP="00893AF7">
      <w:pPr>
        <w:jc w:val="both"/>
      </w:pPr>
    </w:p>
    <w:sectPr w:rsidR="00E327C2" w:rsidRPr="002E7B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310D"/>
    <w:rsid w:val="000779F5"/>
    <w:rsid w:val="002233F7"/>
    <w:rsid w:val="002966F3"/>
    <w:rsid w:val="002A3C42"/>
    <w:rsid w:val="002E7B79"/>
    <w:rsid w:val="00325C0A"/>
    <w:rsid w:val="004A5EC7"/>
    <w:rsid w:val="004C5F1C"/>
    <w:rsid w:val="00507422"/>
    <w:rsid w:val="00560647"/>
    <w:rsid w:val="005C3AC4"/>
    <w:rsid w:val="006428B3"/>
    <w:rsid w:val="006A1A17"/>
    <w:rsid w:val="00863220"/>
    <w:rsid w:val="00882E32"/>
    <w:rsid w:val="00893AF7"/>
    <w:rsid w:val="008C531E"/>
    <w:rsid w:val="00915A16"/>
    <w:rsid w:val="00925C5B"/>
    <w:rsid w:val="00933C49"/>
    <w:rsid w:val="00CA5599"/>
    <w:rsid w:val="00DE6F9C"/>
    <w:rsid w:val="00E0171A"/>
    <w:rsid w:val="00E327C2"/>
    <w:rsid w:val="00ED310D"/>
    <w:rsid w:val="00ED4F46"/>
    <w:rsid w:val="00F7422D"/>
    <w:rsid w:val="00F76AE9"/>
    <w:rsid w:val="00F96E7C"/>
    <w:rsid w:val="00FA5B6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733E0B"/>
  <w15:chartTrackingRefBased/>
  <w15:docId w15:val="{8E6A2C2D-DE12-4C2B-8078-7752CF04C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E7B79"/>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2487470">
      <w:bodyDiv w:val="1"/>
      <w:marLeft w:val="0"/>
      <w:marRight w:val="0"/>
      <w:marTop w:val="0"/>
      <w:marBottom w:val="0"/>
      <w:divBdr>
        <w:top w:val="none" w:sz="0" w:space="0" w:color="auto"/>
        <w:left w:val="none" w:sz="0" w:space="0" w:color="auto"/>
        <w:bottom w:val="none" w:sz="0" w:space="0" w:color="auto"/>
        <w:right w:val="none" w:sz="0" w:space="0" w:color="auto"/>
      </w:divBdr>
    </w:div>
    <w:div w:id="1859654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140</TotalTime>
  <Pages>2</Pages>
  <Words>649</Words>
  <Characters>3704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Rahma Zakaria</dc:creator>
  <cp:keywords/>
  <dc:description/>
  <cp:lastModifiedBy>Hp</cp:lastModifiedBy>
  <cp:revision>4</cp:revision>
  <dcterms:created xsi:type="dcterms:W3CDTF">2025-12-02T10:14:00Z</dcterms:created>
  <dcterms:modified xsi:type="dcterms:W3CDTF">2025-12-05T23:32:00Z</dcterms:modified>
</cp:coreProperties>
</file>