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C89F65" w14:textId="77777777" w:rsidR="004E5D57" w:rsidRDefault="004E5D57" w:rsidP="009D0829">
      <w:pPr>
        <w:spacing w:before="240"/>
        <w:jc w:val="both"/>
        <w:rPr>
          <w:rFonts w:ascii="Calibri" w:hAnsi="Calibri" w:cs="Calibri"/>
          <w:sz w:val="32"/>
          <w:szCs w:val="32"/>
        </w:rPr>
      </w:pPr>
      <w:r w:rsidRPr="004E5D57">
        <w:rPr>
          <w:rFonts w:ascii="Calibri" w:hAnsi="Calibri" w:cs="Calibri"/>
          <w:b/>
          <w:sz w:val="32"/>
          <w:szCs w:val="32"/>
        </w:rPr>
        <w:t xml:space="preserve">The Return of </w:t>
      </w:r>
      <w:proofErr w:type="spellStart"/>
      <w:r w:rsidRPr="004E5D57">
        <w:rPr>
          <w:rFonts w:ascii="Calibri" w:hAnsi="Calibri" w:cs="Calibri"/>
          <w:b/>
          <w:sz w:val="32"/>
          <w:szCs w:val="32"/>
        </w:rPr>
        <w:t>Jahiliyya</w:t>
      </w:r>
      <w:proofErr w:type="spellEnd"/>
    </w:p>
    <w:p w14:paraId="7C29CDA8" w14:textId="7AC8D60D" w:rsidR="00615EC9" w:rsidRPr="00615EC9" w:rsidRDefault="00615EC9" w:rsidP="009D0829">
      <w:pPr>
        <w:spacing w:before="240"/>
        <w:jc w:val="both"/>
        <w:rPr>
          <w:rFonts w:ascii="Calibri" w:hAnsi="Calibri" w:cs="Calibri"/>
          <w:sz w:val="32"/>
          <w:szCs w:val="32"/>
          <w:lang w:bidi="ar-BH"/>
        </w:rPr>
      </w:pPr>
      <w:r w:rsidRPr="00615EC9">
        <w:rPr>
          <w:rFonts w:ascii="Calibri" w:hAnsi="Calibri" w:cs="Calibri" w:hint="cs"/>
          <w:sz w:val="32"/>
          <w:szCs w:val="32"/>
        </w:rPr>
        <w:t xml:space="preserve">Akram </w:t>
      </w:r>
      <w:proofErr w:type="spellStart"/>
      <w:r w:rsidRPr="00615EC9">
        <w:rPr>
          <w:rFonts w:ascii="Calibri" w:hAnsi="Calibri" w:cs="Calibri" w:hint="cs"/>
          <w:sz w:val="32"/>
          <w:szCs w:val="32"/>
        </w:rPr>
        <w:t>M</w:t>
      </w:r>
      <w:r w:rsidR="004E5D57">
        <w:rPr>
          <w:rFonts w:ascii="Calibri" w:hAnsi="Calibri" w:cs="Calibri"/>
          <w:sz w:val="32"/>
          <w:szCs w:val="32"/>
        </w:rPr>
        <w:t>iknas</w:t>
      </w:r>
      <w:proofErr w:type="spellEnd"/>
    </w:p>
    <w:p w14:paraId="542A63F3" w14:textId="77777777" w:rsidR="009F6749" w:rsidRPr="009F6749" w:rsidRDefault="009F6749" w:rsidP="009D0829">
      <w:pPr>
        <w:spacing w:before="240"/>
        <w:jc w:val="both"/>
        <w:rPr>
          <w:rFonts w:ascii="Calibri" w:hAnsi="Calibri" w:cs="Calibri"/>
          <w:sz w:val="32"/>
          <w:szCs w:val="32"/>
        </w:rPr>
      </w:pPr>
      <w:r w:rsidRPr="009F6749">
        <w:rPr>
          <w:rFonts w:ascii="Calibri" w:hAnsi="Calibri" w:cs="Calibri"/>
          <w:sz w:val="32"/>
          <w:szCs w:val="32"/>
        </w:rPr>
        <w:t xml:space="preserve">More than fifteen centuries have passed since the era of </w:t>
      </w:r>
      <w:proofErr w:type="spellStart"/>
      <w:r w:rsidRPr="009F6749">
        <w:rPr>
          <w:rFonts w:ascii="Calibri" w:hAnsi="Calibri" w:cs="Calibri"/>
          <w:sz w:val="32"/>
          <w:szCs w:val="32"/>
        </w:rPr>
        <w:t>Jahiliyya</w:t>
      </w:r>
      <w:proofErr w:type="spellEnd"/>
      <w:r w:rsidRPr="009F6749">
        <w:rPr>
          <w:rFonts w:ascii="Calibri" w:hAnsi="Calibri" w:cs="Calibri"/>
          <w:sz w:val="32"/>
          <w:szCs w:val="32"/>
        </w:rPr>
        <w:t xml:space="preserve">, a period of ignorance that once prevailed across the Arabian Peninsula prior to the emergence of Islam. Over the centuries, this region witnessed a profound civilizational transformation, evolving from a barren desert into a cradle of culture and enlightenment. Yet, despite the march of time and the rise of modern societies, the underlying spirit of that pre-Islamic era appears to have resurfaced across broader parts of the Arab world, most notably in the Levant, Egypt, </w:t>
      </w:r>
      <w:r>
        <w:rPr>
          <w:rFonts w:ascii="Calibri" w:hAnsi="Calibri" w:cs="Calibri"/>
          <w:sz w:val="32"/>
          <w:szCs w:val="32"/>
        </w:rPr>
        <w:t xml:space="preserve">and </w:t>
      </w:r>
      <w:r w:rsidRPr="009F6749">
        <w:rPr>
          <w:rFonts w:ascii="Calibri" w:hAnsi="Calibri" w:cs="Calibri"/>
          <w:sz w:val="32"/>
          <w:szCs w:val="32"/>
        </w:rPr>
        <w:t>central parts of the Eastern Arab world.</w:t>
      </w:r>
      <w:r>
        <w:rPr>
          <w:rFonts w:ascii="Calibri" w:hAnsi="Calibri" w:cs="Calibri"/>
          <w:sz w:val="32"/>
          <w:szCs w:val="32"/>
        </w:rPr>
        <w:t xml:space="preserve"> </w:t>
      </w:r>
      <w:r w:rsidRPr="009F6749">
        <w:rPr>
          <w:rFonts w:ascii="Calibri" w:hAnsi="Calibri" w:cs="Calibri"/>
          <w:sz w:val="32"/>
          <w:szCs w:val="32"/>
        </w:rPr>
        <w:t>Although we are now living in the twenty-first century, clear and measurable signs of true progress in these regions are still difficult to identify. What we are witnessing instead is a concerning reversal, a civilizational decline that closely resembles the early characteristics of that distant era of ignorance.</w:t>
      </w:r>
    </w:p>
    <w:p w14:paraId="761356FB" w14:textId="2EF3ABAC" w:rsidR="008E0BD7" w:rsidRDefault="008E0BD7" w:rsidP="009D0829">
      <w:pPr>
        <w:spacing w:before="240"/>
        <w:jc w:val="both"/>
        <w:rPr>
          <w:rFonts w:ascii="Calibri" w:hAnsi="Calibri" w:cs="Calibri"/>
          <w:sz w:val="32"/>
          <w:szCs w:val="32"/>
        </w:rPr>
      </w:pPr>
      <w:r w:rsidRPr="008E0BD7">
        <w:rPr>
          <w:rFonts w:ascii="Calibri" w:hAnsi="Calibri" w:cs="Calibri"/>
          <w:sz w:val="32"/>
          <w:szCs w:val="32"/>
        </w:rPr>
        <w:t xml:space="preserve">What renders this regression </w:t>
      </w:r>
      <w:r w:rsidRPr="008E0BD7">
        <w:rPr>
          <w:rFonts w:ascii="Calibri" w:hAnsi="Calibri" w:cs="Calibri"/>
          <w:sz w:val="32"/>
          <w:szCs w:val="32"/>
        </w:rPr>
        <w:t>even more</w:t>
      </w:r>
      <w:r w:rsidRPr="008E0BD7">
        <w:rPr>
          <w:rFonts w:ascii="Calibri" w:hAnsi="Calibri" w:cs="Calibri"/>
          <w:sz w:val="32"/>
          <w:szCs w:val="32"/>
        </w:rPr>
        <w:t xml:space="preserve"> distressing is that it unfolds despite the presence of all the fundamental components necessary for an Arab renaissance. The Arab world holds the wealth, capabilities, and intellectual capital required to achieve substantial advancement. Yet what remains absent is the genuine will to pursue unity and collective progress. </w:t>
      </w:r>
    </w:p>
    <w:p w14:paraId="0397BCCF" w14:textId="1C153EB5" w:rsidR="009F6749" w:rsidRPr="009F6749" w:rsidRDefault="009F6749" w:rsidP="009D0829">
      <w:pPr>
        <w:spacing w:before="240"/>
        <w:jc w:val="both"/>
        <w:rPr>
          <w:rFonts w:ascii="Calibri" w:hAnsi="Calibri" w:cs="Calibri"/>
          <w:sz w:val="32"/>
          <w:szCs w:val="32"/>
        </w:rPr>
      </w:pPr>
      <w:r w:rsidRPr="009F6749">
        <w:rPr>
          <w:rFonts w:ascii="Calibri" w:hAnsi="Calibri" w:cs="Calibri"/>
          <w:sz w:val="32"/>
          <w:szCs w:val="32"/>
        </w:rPr>
        <w:t xml:space="preserve">When we examine the Arab world today, we find that the symptoms of this renewed </w:t>
      </w:r>
      <w:proofErr w:type="spellStart"/>
      <w:r w:rsidRPr="009F6749">
        <w:rPr>
          <w:rFonts w:ascii="Calibri" w:hAnsi="Calibri" w:cs="Calibri"/>
          <w:sz w:val="32"/>
          <w:szCs w:val="32"/>
        </w:rPr>
        <w:t>Jahiliyya</w:t>
      </w:r>
      <w:proofErr w:type="spellEnd"/>
      <w:r w:rsidRPr="009F6749">
        <w:rPr>
          <w:rFonts w:ascii="Calibri" w:hAnsi="Calibri" w:cs="Calibri"/>
          <w:sz w:val="32"/>
          <w:szCs w:val="32"/>
        </w:rPr>
        <w:t xml:space="preserve"> are both widespread and deeply troubling. One of the most alarming signs is the rise of tribal fanaticism, which has evolved from mere loyalty to one’s clan into sectarian and divisive loyalties that harm the fabric of our societies. Another manifestation is the </w:t>
      </w:r>
      <w:r w:rsidRPr="009F6749">
        <w:rPr>
          <w:rFonts w:ascii="Calibri" w:hAnsi="Calibri" w:cs="Calibri"/>
          <w:sz w:val="32"/>
          <w:szCs w:val="32"/>
        </w:rPr>
        <w:lastRenderedPageBreak/>
        <w:t xml:space="preserve">replacement of reason and dialogue with violence and brute force. A third is the spread of intellectual illiteracy, often encouraged by leaders who themselves lack education, cultural depth, or enlightened vision. These phenomena are </w:t>
      </w:r>
      <w:proofErr w:type="gramStart"/>
      <w:r w:rsidRPr="009F6749">
        <w:rPr>
          <w:rFonts w:ascii="Calibri" w:hAnsi="Calibri" w:cs="Calibri"/>
          <w:sz w:val="32"/>
          <w:szCs w:val="32"/>
        </w:rPr>
        <w:t>clearly evident</w:t>
      </w:r>
      <w:proofErr w:type="gramEnd"/>
      <w:r w:rsidRPr="009F6749">
        <w:rPr>
          <w:rFonts w:ascii="Calibri" w:hAnsi="Calibri" w:cs="Calibri"/>
          <w:sz w:val="32"/>
          <w:szCs w:val="32"/>
        </w:rPr>
        <w:t xml:space="preserve"> in countries such as Lebanon, Syria, Iraq, and in certain areas of Jordan and beyond.</w:t>
      </w:r>
    </w:p>
    <w:p w14:paraId="4CEC6D77" w14:textId="77777777" w:rsidR="008E0BD7" w:rsidRPr="008E0BD7" w:rsidRDefault="008E0BD7" w:rsidP="009D0829">
      <w:pPr>
        <w:spacing w:before="240"/>
        <w:jc w:val="both"/>
        <w:rPr>
          <w:rFonts w:ascii="Calibri" w:hAnsi="Calibri" w:cs="Calibri"/>
          <w:sz w:val="32"/>
          <w:szCs w:val="32"/>
        </w:rPr>
      </w:pPr>
      <w:r w:rsidRPr="008E0BD7">
        <w:rPr>
          <w:rFonts w:ascii="Calibri" w:hAnsi="Calibri" w:cs="Calibri"/>
          <w:sz w:val="32"/>
          <w:szCs w:val="32"/>
        </w:rPr>
        <w:t>The roots of this crisis are numerous and deeply embedded. A central factor is the prevalence of leadership by individuals who lack a genuine civilizational vision and whose authority stems not from merit or capability, but from blind fanaticism and allegiance to narrow identities. Compounding this is the distortion of capitalism, which in many parts of the Arab world has devolved into a ruthless and exploitative system that widens social disparities and entrenches divisions between economic classes.</w:t>
      </w:r>
    </w:p>
    <w:p w14:paraId="13A32E62" w14:textId="7C9A49FB" w:rsidR="009F6749" w:rsidRPr="009F6749" w:rsidRDefault="009F6749" w:rsidP="009D0829">
      <w:pPr>
        <w:spacing w:before="240"/>
        <w:jc w:val="both"/>
        <w:rPr>
          <w:rFonts w:ascii="Calibri" w:hAnsi="Calibri" w:cs="Calibri"/>
          <w:sz w:val="32"/>
          <w:szCs w:val="32"/>
        </w:rPr>
      </w:pPr>
      <w:r w:rsidRPr="009F6749">
        <w:rPr>
          <w:rFonts w:ascii="Calibri" w:hAnsi="Calibri" w:cs="Calibri"/>
          <w:sz w:val="32"/>
          <w:szCs w:val="32"/>
        </w:rPr>
        <w:t>In contrast to this bleak reality, the Gulf countries have emerged as a positive model that offers hope and guidance. These nations have undertaken deliberate and wise steps that demonstrate their ability to overcome sectarian and tribal conflicts. More importantly, they have extended their support to other Arab nations, encouraging them to rise above internal discord and embrace a broader and more inclusive Arab identity. The Gulf states have consistently been at the forefront of championing Arab unity in every possible regional and international platform.</w:t>
      </w:r>
    </w:p>
    <w:p w14:paraId="76372E5B" w14:textId="20569F16" w:rsidR="009F6749" w:rsidRPr="009F6749" w:rsidRDefault="009F6749" w:rsidP="009D0829">
      <w:pPr>
        <w:spacing w:before="240"/>
        <w:jc w:val="both"/>
        <w:rPr>
          <w:rFonts w:ascii="Calibri" w:hAnsi="Calibri" w:cs="Calibri"/>
          <w:sz w:val="32"/>
          <w:szCs w:val="32"/>
        </w:rPr>
      </w:pPr>
      <w:r w:rsidRPr="009F6749">
        <w:rPr>
          <w:rFonts w:ascii="Calibri" w:hAnsi="Calibri" w:cs="Calibri"/>
          <w:sz w:val="32"/>
          <w:szCs w:val="32"/>
        </w:rPr>
        <w:t xml:space="preserve">The example set by the Gulf countries shows that progress can be achieved while preserving national and cultural principles. They have successfully balanced authenticity with </w:t>
      </w:r>
      <w:r w:rsidR="00E7528B" w:rsidRPr="009F6749">
        <w:rPr>
          <w:rFonts w:ascii="Calibri" w:hAnsi="Calibri" w:cs="Calibri"/>
          <w:sz w:val="32"/>
          <w:szCs w:val="32"/>
        </w:rPr>
        <w:t>modernity and</w:t>
      </w:r>
      <w:r w:rsidRPr="009F6749">
        <w:rPr>
          <w:rFonts w:ascii="Calibri" w:hAnsi="Calibri" w:cs="Calibri"/>
          <w:sz w:val="32"/>
          <w:szCs w:val="32"/>
        </w:rPr>
        <w:t xml:space="preserve"> maintained their Arab identity while remaining open to global developments. Investment in education and human development has been at the core of their </w:t>
      </w:r>
      <w:r w:rsidRPr="009F6749">
        <w:rPr>
          <w:rFonts w:ascii="Calibri" w:hAnsi="Calibri" w:cs="Calibri"/>
          <w:sz w:val="32"/>
          <w:szCs w:val="32"/>
        </w:rPr>
        <w:lastRenderedPageBreak/>
        <w:t>growth strategies. They have established strong institutions that safeguard rights and uphold justice</w:t>
      </w:r>
      <w:r w:rsidR="00E7528B">
        <w:rPr>
          <w:rFonts w:ascii="Calibri" w:hAnsi="Calibri" w:cs="Calibri"/>
          <w:sz w:val="32"/>
          <w:szCs w:val="32"/>
        </w:rPr>
        <w:t>, and t</w:t>
      </w:r>
      <w:r w:rsidRPr="009F6749">
        <w:rPr>
          <w:rFonts w:ascii="Calibri" w:hAnsi="Calibri" w:cs="Calibri"/>
          <w:sz w:val="32"/>
          <w:szCs w:val="32"/>
        </w:rPr>
        <w:t>heir economic and social policies are guided by rationality, stability, and long-term vision.</w:t>
      </w:r>
    </w:p>
    <w:p w14:paraId="3DFA4136" w14:textId="77777777" w:rsidR="009F6749" w:rsidRPr="009F6749" w:rsidRDefault="009F6749" w:rsidP="009D0829">
      <w:pPr>
        <w:spacing w:before="240"/>
        <w:jc w:val="both"/>
        <w:rPr>
          <w:rFonts w:ascii="Calibri" w:hAnsi="Calibri" w:cs="Calibri"/>
          <w:sz w:val="32"/>
          <w:szCs w:val="32"/>
        </w:rPr>
      </w:pPr>
      <w:r w:rsidRPr="009F6749">
        <w:rPr>
          <w:rFonts w:ascii="Calibri" w:hAnsi="Calibri" w:cs="Calibri"/>
          <w:sz w:val="32"/>
          <w:szCs w:val="32"/>
        </w:rPr>
        <w:t>It is no longer enough to lament our current condition. What we urgently need are practical alternatives and a shift in political will. Arab leaders must undertake a serious and honest reassessment of their national policies. While the world around us is moving forward, we remain occupied with issues that have long been resolved elsewhere. There is still hope for change, but it depends on our courage to acknowledge past failures and our readiness to take meaningful steps toward transformation.</w:t>
      </w:r>
    </w:p>
    <w:p w14:paraId="57A55F54" w14:textId="77777777" w:rsidR="00D92D6A" w:rsidRPr="00D92D6A" w:rsidRDefault="00D92D6A" w:rsidP="009D0829">
      <w:pPr>
        <w:spacing w:before="240"/>
        <w:jc w:val="both"/>
        <w:rPr>
          <w:rFonts w:ascii="Calibri" w:hAnsi="Calibri" w:cs="Calibri"/>
          <w:sz w:val="32"/>
          <w:szCs w:val="32"/>
        </w:rPr>
      </w:pPr>
      <w:r w:rsidRPr="00D92D6A">
        <w:rPr>
          <w:rFonts w:ascii="Calibri" w:hAnsi="Calibri" w:cs="Calibri"/>
          <w:sz w:val="32"/>
          <w:szCs w:val="32"/>
        </w:rPr>
        <w:t xml:space="preserve">History teaches us that all nations experience periods of strength and decline. The regression we are witnessing today, which bears striking resemblance to the era of </w:t>
      </w:r>
      <w:proofErr w:type="spellStart"/>
      <w:r w:rsidRPr="00D92D6A">
        <w:rPr>
          <w:rFonts w:ascii="Calibri" w:hAnsi="Calibri" w:cs="Calibri"/>
          <w:sz w:val="32"/>
          <w:szCs w:val="32"/>
        </w:rPr>
        <w:t>Jahiliyya</w:t>
      </w:r>
      <w:proofErr w:type="spellEnd"/>
      <w:r w:rsidRPr="00D92D6A">
        <w:rPr>
          <w:rFonts w:ascii="Calibri" w:hAnsi="Calibri" w:cs="Calibri"/>
          <w:sz w:val="32"/>
          <w:szCs w:val="32"/>
        </w:rPr>
        <w:t>, is not an unchangeable fate. It is a phase that can be transcended if we confront its root causes with clarity and commit to a deliberate and courageous path of reform. The historical record offers an unmistakable truth: unity is not a luxury, but an essential requirement for survival and continuity. The Arab identity we must embrace today is one founded on the values of justice, knowledge, and tolerance. It should serve as a unifying force, not one that fragments us through sectarian divisions, extremist ideologies, or outdated allegiances.</w:t>
      </w:r>
    </w:p>
    <w:p w14:paraId="0B4275AD" w14:textId="3BE87DB6" w:rsidR="009F6749" w:rsidRPr="009F6749" w:rsidRDefault="009F6749" w:rsidP="009D0829">
      <w:pPr>
        <w:spacing w:before="240"/>
        <w:jc w:val="both"/>
        <w:rPr>
          <w:rFonts w:ascii="Calibri" w:hAnsi="Calibri" w:cs="Calibri"/>
          <w:vanish/>
          <w:sz w:val="32"/>
          <w:szCs w:val="32"/>
        </w:rPr>
      </w:pPr>
      <w:r w:rsidRPr="009F6749">
        <w:rPr>
          <w:rFonts w:ascii="Calibri" w:hAnsi="Calibri" w:cs="Calibri"/>
          <w:vanish/>
          <w:sz w:val="32"/>
          <w:szCs w:val="32"/>
        </w:rPr>
        <w:t>Bottom of Form</w:t>
      </w:r>
    </w:p>
    <w:p w14:paraId="7006C53F" w14:textId="6CFAE0A6" w:rsidR="00B51122" w:rsidRPr="00615EC9" w:rsidRDefault="00B51122" w:rsidP="009D0829">
      <w:pPr>
        <w:spacing w:before="240"/>
        <w:jc w:val="both"/>
        <w:rPr>
          <w:rFonts w:ascii="Calibri" w:hAnsi="Calibri" w:cs="Calibri"/>
          <w:sz w:val="32"/>
          <w:szCs w:val="32"/>
          <w:lang w:bidi="ar-BH"/>
        </w:rPr>
      </w:pPr>
    </w:p>
    <w:sectPr w:rsidR="00B51122" w:rsidRPr="00615EC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09F0"/>
    <w:rsid w:val="000227E4"/>
    <w:rsid w:val="00027A83"/>
    <w:rsid w:val="000E2DFA"/>
    <w:rsid w:val="001253A2"/>
    <w:rsid w:val="00171391"/>
    <w:rsid w:val="004B3C82"/>
    <w:rsid w:val="004E5D57"/>
    <w:rsid w:val="005321B7"/>
    <w:rsid w:val="00555DC2"/>
    <w:rsid w:val="005C3AC4"/>
    <w:rsid w:val="00601608"/>
    <w:rsid w:val="00615EC9"/>
    <w:rsid w:val="006309F0"/>
    <w:rsid w:val="00836A40"/>
    <w:rsid w:val="008C2DC4"/>
    <w:rsid w:val="008D158F"/>
    <w:rsid w:val="008E0BD7"/>
    <w:rsid w:val="00947F1A"/>
    <w:rsid w:val="0096321C"/>
    <w:rsid w:val="009D0829"/>
    <w:rsid w:val="009F6749"/>
    <w:rsid w:val="00A774BF"/>
    <w:rsid w:val="00B51122"/>
    <w:rsid w:val="00B925A3"/>
    <w:rsid w:val="00BA6B35"/>
    <w:rsid w:val="00C501C4"/>
    <w:rsid w:val="00D92D6A"/>
    <w:rsid w:val="00DB7503"/>
    <w:rsid w:val="00E206E6"/>
    <w:rsid w:val="00E7528B"/>
    <w:rsid w:val="00EB338E"/>
    <w:rsid w:val="00EB57F3"/>
    <w:rsid w:val="00F7422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1D2927"/>
  <w15:chartTrackingRefBased/>
  <w15:docId w15:val="{B324B4E3-71C3-40C1-A448-A52BC11ADB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E5D57"/>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26438688">
      <w:bodyDiv w:val="1"/>
      <w:marLeft w:val="0"/>
      <w:marRight w:val="0"/>
      <w:marTop w:val="0"/>
      <w:marBottom w:val="0"/>
      <w:divBdr>
        <w:top w:val="none" w:sz="0" w:space="0" w:color="auto"/>
        <w:left w:val="none" w:sz="0" w:space="0" w:color="auto"/>
        <w:bottom w:val="none" w:sz="0" w:space="0" w:color="auto"/>
        <w:right w:val="none" w:sz="0" w:space="0" w:color="auto"/>
      </w:divBdr>
      <w:divsChild>
        <w:div w:id="1660688284">
          <w:marLeft w:val="0"/>
          <w:marRight w:val="0"/>
          <w:marTop w:val="0"/>
          <w:marBottom w:val="0"/>
          <w:divBdr>
            <w:top w:val="none" w:sz="0" w:space="0" w:color="auto"/>
            <w:left w:val="none" w:sz="0" w:space="0" w:color="auto"/>
            <w:bottom w:val="none" w:sz="0" w:space="0" w:color="auto"/>
            <w:right w:val="none" w:sz="0" w:space="0" w:color="auto"/>
          </w:divBdr>
          <w:divsChild>
            <w:div w:id="62216678">
              <w:marLeft w:val="0"/>
              <w:marRight w:val="0"/>
              <w:marTop w:val="0"/>
              <w:marBottom w:val="0"/>
              <w:divBdr>
                <w:top w:val="none" w:sz="0" w:space="0" w:color="auto"/>
                <w:left w:val="none" w:sz="0" w:space="0" w:color="auto"/>
                <w:bottom w:val="none" w:sz="0" w:space="0" w:color="auto"/>
                <w:right w:val="none" w:sz="0" w:space="0" w:color="auto"/>
              </w:divBdr>
              <w:divsChild>
                <w:div w:id="258106605">
                  <w:marLeft w:val="0"/>
                  <w:marRight w:val="0"/>
                  <w:marTop w:val="0"/>
                  <w:marBottom w:val="0"/>
                  <w:divBdr>
                    <w:top w:val="none" w:sz="0" w:space="0" w:color="auto"/>
                    <w:left w:val="none" w:sz="0" w:space="0" w:color="auto"/>
                    <w:bottom w:val="none" w:sz="0" w:space="0" w:color="auto"/>
                    <w:right w:val="none" w:sz="0" w:space="0" w:color="auto"/>
                  </w:divBdr>
                  <w:divsChild>
                    <w:div w:id="71854648">
                      <w:marLeft w:val="0"/>
                      <w:marRight w:val="0"/>
                      <w:marTop w:val="0"/>
                      <w:marBottom w:val="0"/>
                      <w:divBdr>
                        <w:top w:val="none" w:sz="0" w:space="0" w:color="auto"/>
                        <w:left w:val="none" w:sz="0" w:space="0" w:color="auto"/>
                        <w:bottom w:val="none" w:sz="0" w:space="0" w:color="auto"/>
                        <w:right w:val="none" w:sz="0" w:space="0" w:color="auto"/>
                      </w:divBdr>
                      <w:divsChild>
                        <w:div w:id="640577394">
                          <w:marLeft w:val="0"/>
                          <w:marRight w:val="0"/>
                          <w:marTop w:val="0"/>
                          <w:marBottom w:val="0"/>
                          <w:divBdr>
                            <w:top w:val="none" w:sz="0" w:space="0" w:color="auto"/>
                            <w:left w:val="none" w:sz="0" w:space="0" w:color="auto"/>
                            <w:bottom w:val="none" w:sz="0" w:space="0" w:color="auto"/>
                            <w:right w:val="none" w:sz="0" w:space="0" w:color="auto"/>
                          </w:divBdr>
                          <w:divsChild>
                            <w:div w:id="539635653">
                              <w:marLeft w:val="0"/>
                              <w:marRight w:val="0"/>
                              <w:marTop w:val="0"/>
                              <w:marBottom w:val="0"/>
                              <w:divBdr>
                                <w:top w:val="none" w:sz="0" w:space="0" w:color="auto"/>
                                <w:left w:val="none" w:sz="0" w:space="0" w:color="auto"/>
                                <w:bottom w:val="none" w:sz="0" w:space="0" w:color="auto"/>
                                <w:right w:val="none" w:sz="0" w:space="0" w:color="auto"/>
                              </w:divBdr>
                              <w:divsChild>
                                <w:div w:id="1966690143">
                                  <w:marLeft w:val="0"/>
                                  <w:marRight w:val="0"/>
                                  <w:marTop w:val="0"/>
                                  <w:marBottom w:val="0"/>
                                  <w:divBdr>
                                    <w:top w:val="none" w:sz="0" w:space="0" w:color="auto"/>
                                    <w:left w:val="none" w:sz="0" w:space="0" w:color="auto"/>
                                    <w:bottom w:val="none" w:sz="0" w:space="0" w:color="auto"/>
                                    <w:right w:val="none" w:sz="0" w:space="0" w:color="auto"/>
                                  </w:divBdr>
                                  <w:divsChild>
                                    <w:div w:id="364017148">
                                      <w:marLeft w:val="0"/>
                                      <w:marRight w:val="0"/>
                                      <w:marTop w:val="0"/>
                                      <w:marBottom w:val="0"/>
                                      <w:divBdr>
                                        <w:top w:val="none" w:sz="0" w:space="0" w:color="auto"/>
                                        <w:left w:val="none" w:sz="0" w:space="0" w:color="auto"/>
                                        <w:bottom w:val="none" w:sz="0" w:space="0" w:color="auto"/>
                                        <w:right w:val="none" w:sz="0" w:space="0" w:color="auto"/>
                                      </w:divBdr>
                                      <w:divsChild>
                                        <w:div w:id="1804036217">
                                          <w:marLeft w:val="0"/>
                                          <w:marRight w:val="0"/>
                                          <w:marTop w:val="0"/>
                                          <w:marBottom w:val="0"/>
                                          <w:divBdr>
                                            <w:top w:val="none" w:sz="0" w:space="0" w:color="auto"/>
                                            <w:left w:val="none" w:sz="0" w:space="0" w:color="auto"/>
                                            <w:bottom w:val="none" w:sz="0" w:space="0" w:color="auto"/>
                                            <w:right w:val="none" w:sz="0" w:space="0" w:color="auto"/>
                                          </w:divBdr>
                                          <w:divsChild>
                                            <w:div w:id="1010982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651020">
                                  <w:marLeft w:val="0"/>
                                  <w:marRight w:val="0"/>
                                  <w:marTop w:val="0"/>
                                  <w:marBottom w:val="0"/>
                                  <w:divBdr>
                                    <w:top w:val="none" w:sz="0" w:space="0" w:color="auto"/>
                                    <w:left w:val="none" w:sz="0" w:space="0" w:color="auto"/>
                                    <w:bottom w:val="none" w:sz="0" w:space="0" w:color="auto"/>
                                    <w:right w:val="none" w:sz="0" w:space="0" w:color="auto"/>
                                  </w:divBdr>
                                  <w:divsChild>
                                    <w:div w:id="451216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8686218">
          <w:marLeft w:val="0"/>
          <w:marRight w:val="0"/>
          <w:marTop w:val="0"/>
          <w:marBottom w:val="0"/>
          <w:divBdr>
            <w:top w:val="none" w:sz="0" w:space="0" w:color="auto"/>
            <w:left w:val="none" w:sz="0" w:space="0" w:color="auto"/>
            <w:bottom w:val="none" w:sz="0" w:space="0" w:color="auto"/>
            <w:right w:val="none" w:sz="0" w:space="0" w:color="auto"/>
          </w:divBdr>
          <w:divsChild>
            <w:div w:id="968361794">
              <w:marLeft w:val="0"/>
              <w:marRight w:val="0"/>
              <w:marTop w:val="0"/>
              <w:marBottom w:val="0"/>
              <w:divBdr>
                <w:top w:val="none" w:sz="0" w:space="0" w:color="auto"/>
                <w:left w:val="none" w:sz="0" w:space="0" w:color="auto"/>
                <w:bottom w:val="none" w:sz="0" w:space="0" w:color="auto"/>
                <w:right w:val="none" w:sz="0" w:space="0" w:color="auto"/>
              </w:divBdr>
              <w:divsChild>
                <w:div w:id="128325295">
                  <w:marLeft w:val="0"/>
                  <w:marRight w:val="0"/>
                  <w:marTop w:val="0"/>
                  <w:marBottom w:val="0"/>
                  <w:divBdr>
                    <w:top w:val="none" w:sz="0" w:space="0" w:color="auto"/>
                    <w:left w:val="none" w:sz="0" w:space="0" w:color="auto"/>
                    <w:bottom w:val="none" w:sz="0" w:space="0" w:color="auto"/>
                    <w:right w:val="none" w:sz="0" w:space="0" w:color="auto"/>
                  </w:divBdr>
                  <w:divsChild>
                    <w:div w:id="591473337">
                      <w:marLeft w:val="0"/>
                      <w:marRight w:val="0"/>
                      <w:marTop w:val="0"/>
                      <w:marBottom w:val="0"/>
                      <w:divBdr>
                        <w:top w:val="none" w:sz="0" w:space="0" w:color="auto"/>
                        <w:left w:val="none" w:sz="0" w:space="0" w:color="auto"/>
                        <w:bottom w:val="none" w:sz="0" w:space="0" w:color="auto"/>
                        <w:right w:val="none" w:sz="0" w:space="0" w:color="auto"/>
                      </w:divBdr>
                      <w:divsChild>
                        <w:div w:id="828639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943499">
      <w:bodyDiv w:val="1"/>
      <w:marLeft w:val="0"/>
      <w:marRight w:val="0"/>
      <w:marTop w:val="0"/>
      <w:marBottom w:val="0"/>
      <w:divBdr>
        <w:top w:val="none" w:sz="0" w:space="0" w:color="auto"/>
        <w:left w:val="none" w:sz="0" w:space="0" w:color="auto"/>
        <w:bottom w:val="none" w:sz="0" w:space="0" w:color="auto"/>
        <w:right w:val="none" w:sz="0" w:space="0" w:color="auto"/>
      </w:divBdr>
      <w:divsChild>
        <w:div w:id="2079788076">
          <w:marLeft w:val="0"/>
          <w:marRight w:val="0"/>
          <w:marTop w:val="0"/>
          <w:marBottom w:val="0"/>
          <w:divBdr>
            <w:top w:val="none" w:sz="0" w:space="0" w:color="auto"/>
            <w:left w:val="none" w:sz="0" w:space="0" w:color="auto"/>
            <w:bottom w:val="none" w:sz="0" w:space="0" w:color="auto"/>
            <w:right w:val="none" w:sz="0" w:space="0" w:color="auto"/>
          </w:divBdr>
          <w:divsChild>
            <w:div w:id="1790198381">
              <w:marLeft w:val="0"/>
              <w:marRight w:val="0"/>
              <w:marTop w:val="0"/>
              <w:marBottom w:val="0"/>
              <w:divBdr>
                <w:top w:val="none" w:sz="0" w:space="0" w:color="auto"/>
                <w:left w:val="none" w:sz="0" w:space="0" w:color="auto"/>
                <w:bottom w:val="none" w:sz="0" w:space="0" w:color="auto"/>
                <w:right w:val="none" w:sz="0" w:space="0" w:color="auto"/>
              </w:divBdr>
              <w:divsChild>
                <w:div w:id="702049487">
                  <w:marLeft w:val="0"/>
                  <w:marRight w:val="0"/>
                  <w:marTop w:val="0"/>
                  <w:marBottom w:val="0"/>
                  <w:divBdr>
                    <w:top w:val="none" w:sz="0" w:space="0" w:color="auto"/>
                    <w:left w:val="none" w:sz="0" w:space="0" w:color="auto"/>
                    <w:bottom w:val="none" w:sz="0" w:space="0" w:color="auto"/>
                    <w:right w:val="none" w:sz="0" w:space="0" w:color="auto"/>
                  </w:divBdr>
                  <w:divsChild>
                    <w:div w:id="3483555">
                      <w:marLeft w:val="0"/>
                      <w:marRight w:val="0"/>
                      <w:marTop w:val="0"/>
                      <w:marBottom w:val="0"/>
                      <w:divBdr>
                        <w:top w:val="none" w:sz="0" w:space="0" w:color="auto"/>
                        <w:left w:val="none" w:sz="0" w:space="0" w:color="auto"/>
                        <w:bottom w:val="none" w:sz="0" w:space="0" w:color="auto"/>
                        <w:right w:val="none" w:sz="0" w:space="0" w:color="auto"/>
                      </w:divBdr>
                      <w:divsChild>
                        <w:div w:id="1359811512">
                          <w:marLeft w:val="0"/>
                          <w:marRight w:val="0"/>
                          <w:marTop w:val="0"/>
                          <w:marBottom w:val="0"/>
                          <w:divBdr>
                            <w:top w:val="none" w:sz="0" w:space="0" w:color="auto"/>
                            <w:left w:val="none" w:sz="0" w:space="0" w:color="auto"/>
                            <w:bottom w:val="none" w:sz="0" w:space="0" w:color="auto"/>
                            <w:right w:val="none" w:sz="0" w:space="0" w:color="auto"/>
                          </w:divBdr>
                          <w:divsChild>
                            <w:div w:id="1527408769">
                              <w:marLeft w:val="0"/>
                              <w:marRight w:val="0"/>
                              <w:marTop w:val="0"/>
                              <w:marBottom w:val="0"/>
                              <w:divBdr>
                                <w:top w:val="none" w:sz="0" w:space="0" w:color="auto"/>
                                <w:left w:val="none" w:sz="0" w:space="0" w:color="auto"/>
                                <w:bottom w:val="none" w:sz="0" w:space="0" w:color="auto"/>
                                <w:right w:val="none" w:sz="0" w:space="0" w:color="auto"/>
                              </w:divBdr>
                              <w:divsChild>
                                <w:div w:id="1789884695">
                                  <w:marLeft w:val="0"/>
                                  <w:marRight w:val="0"/>
                                  <w:marTop w:val="0"/>
                                  <w:marBottom w:val="0"/>
                                  <w:divBdr>
                                    <w:top w:val="none" w:sz="0" w:space="0" w:color="auto"/>
                                    <w:left w:val="none" w:sz="0" w:space="0" w:color="auto"/>
                                    <w:bottom w:val="none" w:sz="0" w:space="0" w:color="auto"/>
                                    <w:right w:val="none" w:sz="0" w:space="0" w:color="auto"/>
                                  </w:divBdr>
                                  <w:divsChild>
                                    <w:div w:id="1346635572">
                                      <w:marLeft w:val="0"/>
                                      <w:marRight w:val="0"/>
                                      <w:marTop w:val="0"/>
                                      <w:marBottom w:val="0"/>
                                      <w:divBdr>
                                        <w:top w:val="none" w:sz="0" w:space="0" w:color="auto"/>
                                        <w:left w:val="none" w:sz="0" w:space="0" w:color="auto"/>
                                        <w:bottom w:val="none" w:sz="0" w:space="0" w:color="auto"/>
                                        <w:right w:val="none" w:sz="0" w:space="0" w:color="auto"/>
                                      </w:divBdr>
                                      <w:divsChild>
                                        <w:div w:id="1659531210">
                                          <w:marLeft w:val="0"/>
                                          <w:marRight w:val="0"/>
                                          <w:marTop w:val="0"/>
                                          <w:marBottom w:val="0"/>
                                          <w:divBdr>
                                            <w:top w:val="none" w:sz="0" w:space="0" w:color="auto"/>
                                            <w:left w:val="none" w:sz="0" w:space="0" w:color="auto"/>
                                            <w:bottom w:val="none" w:sz="0" w:space="0" w:color="auto"/>
                                            <w:right w:val="none" w:sz="0" w:space="0" w:color="auto"/>
                                          </w:divBdr>
                                          <w:divsChild>
                                            <w:div w:id="842665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6364130">
                                  <w:marLeft w:val="0"/>
                                  <w:marRight w:val="0"/>
                                  <w:marTop w:val="0"/>
                                  <w:marBottom w:val="0"/>
                                  <w:divBdr>
                                    <w:top w:val="none" w:sz="0" w:space="0" w:color="auto"/>
                                    <w:left w:val="none" w:sz="0" w:space="0" w:color="auto"/>
                                    <w:bottom w:val="none" w:sz="0" w:space="0" w:color="auto"/>
                                    <w:right w:val="none" w:sz="0" w:space="0" w:color="auto"/>
                                  </w:divBdr>
                                  <w:divsChild>
                                    <w:div w:id="28647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2373371">
          <w:marLeft w:val="0"/>
          <w:marRight w:val="0"/>
          <w:marTop w:val="0"/>
          <w:marBottom w:val="0"/>
          <w:divBdr>
            <w:top w:val="none" w:sz="0" w:space="0" w:color="auto"/>
            <w:left w:val="none" w:sz="0" w:space="0" w:color="auto"/>
            <w:bottom w:val="none" w:sz="0" w:space="0" w:color="auto"/>
            <w:right w:val="none" w:sz="0" w:space="0" w:color="auto"/>
          </w:divBdr>
          <w:divsChild>
            <w:div w:id="1425803449">
              <w:marLeft w:val="0"/>
              <w:marRight w:val="0"/>
              <w:marTop w:val="0"/>
              <w:marBottom w:val="0"/>
              <w:divBdr>
                <w:top w:val="none" w:sz="0" w:space="0" w:color="auto"/>
                <w:left w:val="none" w:sz="0" w:space="0" w:color="auto"/>
                <w:bottom w:val="none" w:sz="0" w:space="0" w:color="auto"/>
                <w:right w:val="none" w:sz="0" w:space="0" w:color="auto"/>
              </w:divBdr>
              <w:divsChild>
                <w:div w:id="980427097">
                  <w:marLeft w:val="0"/>
                  <w:marRight w:val="0"/>
                  <w:marTop w:val="0"/>
                  <w:marBottom w:val="0"/>
                  <w:divBdr>
                    <w:top w:val="none" w:sz="0" w:space="0" w:color="auto"/>
                    <w:left w:val="none" w:sz="0" w:space="0" w:color="auto"/>
                    <w:bottom w:val="none" w:sz="0" w:space="0" w:color="auto"/>
                    <w:right w:val="none" w:sz="0" w:space="0" w:color="auto"/>
                  </w:divBdr>
                  <w:divsChild>
                    <w:div w:id="761418129">
                      <w:marLeft w:val="0"/>
                      <w:marRight w:val="0"/>
                      <w:marTop w:val="0"/>
                      <w:marBottom w:val="0"/>
                      <w:divBdr>
                        <w:top w:val="none" w:sz="0" w:space="0" w:color="auto"/>
                        <w:left w:val="none" w:sz="0" w:space="0" w:color="auto"/>
                        <w:bottom w:val="none" w:sz="0" w:space="0" w:color="auto"/>
                        <w:right w:val="none" w:sz="0" w:space="0" w:color="auto"/>
                      </w:divBdr>
                      <w:divsChild>
                        <w:div w:id="317420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7998365">
      <w:bodyDiv w:val="1"/>
      <w:marLeft w:val="0"/>
      <w:marRight w:val="0"/>
      <w:marTop w:val="0"/>
      <w:marBottom w:val="0"/>
      <w:divBdr>
        <w:top w:val="none" w:sz="0" w:space="0" w:color="auto"/>
        <w:left w:val="none" w:sz="0" w:space="0" w:color="auto"/>
        <w:bottom w:val="none" w:sz="0" w:space="0" w:color="auto"/>
        <w:right w:val="none" w:sz="0" w:space="0" w:color="auto"/>
      </w:divBdr>
      <w:divsChild>
        <w:div w:id="689995156">
          <w:marLeft w:val="0"/>
          <w:marRight w:val="0"/>
          <w:marTop w:val="0"/>
          <w:marBottom w:val="0"/>
          <w:divBdr>
            <w:top w:val="none" w:sz="0" w:space="0" w:color="auto"/>
            <w:left w:val="none" w:sz="0" w:space="0" w:color="auto"/>
            <w:bottom w:val="none" w:sz="0" w:space="0" w:color="auto"/>
            <w:right w:val="none" w:sz="0" w:space="0" w:color="auto"/>
          </w:divBdr>
          <w:divsChild>
            <w:div w:id="925311603">
              <w:marLeft w:val="0"/>
              <w:marRight w:val="0"/>
              <w:marTop w:val="0"/>
              <w:marBottom w:val="0"/>
              <w:divBdr>
                <w:top w:val="none" w:sz="0" w:space="0" w:color="auto"/>
                <w:left w:val="none" w:sz="0" w:space="0" w:color="auto"/>
                <w:bottom w:val="none" w:sz="0" w:space="0" w:color="auto"/>
                <w:right w:val="none" w:sz="0" w:space="0" w:color="auto"/>
              </w:divBdr>
              <w:divsChild>
                <w:div w:id="1728340082">
                  <w:marLeft w:val="0"/>
                  <w:marRight w:val="0"/>
                  <w:marTop w:val="0"/>
                  <w:marBottom w:val="0"/>
                  <w:divBdr>
                    <w:top w:val="none" w:sz="0" w:space="0" w:color="auto"/>
                    <w:left w:val="none" w:sz="0" w:space="0" w:color="auto"/>
                    <w:bottom w:val="none" w:sz="0" w:space="0" w:color="auto"/>
                    <w:right w:val="none" w:sz="0" w:space="0" w:color="auto"/>
                  </w:divBdr>
                  <w:divsChild>
                    <w:div w:id="210502282">
                      <w:marLeft w:val="0"/>
                      <w:marRight w:val="0"/>
                      <w:marTop w:val="0"/>
                      <w:marBottom w:val="0"/>
                      <w:divBdr>
                        <w:top w:val="none" w:sz="0" w:space="0" w:color="auto"/>
                        <w:left w:val="none" w:sz="0" w:space="0" w:color="auto"/>
                        <w:bottom w:val="none" w:sz="0" w:space="0" w:color="auto"/>
                        <w:right w:val="none" w:sz="0" w:space="0" w:color="auto"/>
                      </w:divBdr>
                      <w:divsChild>
                        <w:div w:id="205529621">
                          <w:marLeft w:val="0"/>
                          <w:marRight w:val="0"/>
                          <w:marTop w:val="0"/>
                          <w:marBottom w:val="0"/>
                          <w:divBdr>
                            <w:top w:val="none" w:sz="0" w:space="0" w:color="auto"/>
                            <w:left w:val="none" w:sz="0" w:space="0" w:color="auto"/>
                            <w:bottom w:val="none" w:sz="0" w:space="0" w:color="auto"/>
                            <w:right w:val="none" w:sz="0" w:space="0" w:color="auto"/>
                          </w:divBdr>
                          <w:divsChild>
                            <w:div w:id="1632787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105748">
                  <w:marLeft w:val="0"/>
                  <w:marRight w:val="0"/>
                  <w:marTop w:val="0"/>
                  <w:marBottom w:val="0"/>
                  <w:divBdr>
                    <w:top w:val="none" w:sz="0" w:space="0" w:color="auto"/>
                    <w:left w:val="none" w:sz="0" w:space="0" w:color="auto"/>
                    <w:bottom w:val="none" w:sz="0" w:space="0" w:color="auto"/>
                    <w:right w:val="none" w:sz="0" w:space="0" w:color="auto"/>
                  </w:divBdr>
                  <w:divsChild>
                    <w:div w:id="497156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1940524">
      <w:bodyDiv w:val="1"/>
      <w:marLeft w:val="0"/>
      <w:marRight w:val="0"/>
      <w:marTop w:val="0"/>
      <w:marBottom w:val="0"/>
      <w:divBdr>
        <w:top w:val="none" w:sz="0" w:space="0" w:color="auto"/>
        <w:left w:val="none" w:sz="0" w:space="0" w:color="auto"/>
        <w:bottom w:val="none" w:sz="0" w:space="0" w:color="auto"/>
        <w:right w:val="none" w:sz="0" w:space="0" w:color="auto"/>
      </w:divBdr>
      <w:divsChild>
        <w:div w:id="1527137751">
          <w:marLeft w:val="0"/>
          <w:marRight w:val="0"/>
          <w:marTop w:val="0"/>
          <w:marBottom w:val="0"/>
          <w:divBdr>
            <w:top w:val="none" w:sz="0" w:space="0" w:color="auto"/>
            <w:left w:val="none" w:sz="0" w:space="0" w:color="auto"/>
            <w:bottom w:val="none" w:sz="0" w:space="0" w:color="auto"/>
            <w:right w:val="none" w:sz="0" w:space="0" w:color="auto"/>
          </w:divBdr>
          <w:divsChild>
            <w:div w:id="1509952251">
              <w:marLeft w:val="0"/>
              <w:marRight w:val="0"/>
              <w:marTop w:val="0"/>
              <w:marBottom w:val="0"/>
              <w:divBdr>
                <w:top w:val="none" w:sz="0" w:space="0" w:color="auto"/>
                <w:left w:val="none" w:sz="0" w:space="0" w:color="auto"/>
                <w:bottom w:val="none" w:sz="0" w:space="0" w:color="auto"/>
                <w:right w:val="none" w:sz="0" w:space="0" w:color="auto"/>
              </w:divBdr>
              <w:divsChild>
                <w:div w:id="427581735">
                  <w:marLeft w:val="0"/>
                  <w:marRight w:val="0"/>
                  <w:marTop w:val="0"/>
                  <w:marBottom w:val="0"/>
                  <w:divBdr>
                    <w:top w:val="none" w:sz="0" w:space="0" w:color="auto"/>
                    <w:left w:val="none" w:sz="0" w:space="0" w:color="auto"/>
                    <w:bottom w:val="none" w:sz="0" w:space="0" w:color="auto"/>
                    <w:right w:val="none" w:sz="0" w:space="0" w:color="auto"/>
                  </w:divBdr>
                  <w:divsChild>
                    <w:div w:id="1088228931">
                      <w:marLeft w:val="0"/>
                      <w:marRight w:val="0"/>
                      <w:marTop w:val="0"/>
                      <w:marBottom w:val="0"/>
                      <w:divBdr>
                        <w:top w:val="none" w:sz="0" w:space="0" w:color="auto"/>
                        <w:left w:val="none" w:sz="0" w:space="0" w:color="auto"/>
                        <w:bottom w:val="none" w:sz="0" w:space="0" w:color="auto"/>
                        <w:right w:val="none" w:sz="0" w:space="0" w:color="auto"/>
                      </w:divBdr>
                      <w:divsChild>
                        <w:div w:id="566573415">
                          <w:marLeft w:val="0"/>
                          <w:marRight w:val="0"/>
                          <w:marTop w:val="0"/>
                          <w:marBottom w:val="0"/>
                          <w:divBdr>
                            <w:top w:val="none" w:sz="0" w:space="0" w:color="auto"/>
                            <w:left w:val="none" w:sz="0" w:space="0" w:color="auto"/>
                            <w:bottom w:val="none" w:sz="0" w:space="0" w:color="auto"/>
                            <w:right w:val="none" w:sz="0" w:space="0" w:color="auto"/>
                          </w:divBdr>
                          <w:divsChild>
                            <w:div w:id="118752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1536764">
                  <w:marLeft w:val="0"/>
                  <w:marRight w:val="0"/>
                  <w:marTop w:val="0"/>
                  <w:marBottom w:val="0"/>
                  <w:divBdr>
                    <w:top w:val="none" w:sz="0" w:space="0" w:color="auto"/>
                    <w:left w:val="none" w:sz="0" w:space="0" w:color="auto"/>
                    <w:bottom w:val="none" w:sz="0" w:space="0" w:color="auto"/>
                    <w:right w:val="none" w:sz="0" w:space="0" w:color="auto"/>
                  </w:divBdr>
                  <w:divsChild>
                    <w:div w:id="1043797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16</TotalTime>
  <Pages>3</Pages>
  <Words>723</Words>
  <Characters>4123</Characters>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2025-07-22T12:11:00Z</dcterms:created>
  <dcterms:modified xsi:type="dcterms:W3CDTF">2025-07-25T21:58:00Z</dcterms:modified>
</cp:coreProperties>
</file>