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FC1CDB" w14:textId="4C42537F" w:rsidR="00250019" w:rsidRDefault="00250019" w:rsidP="00927883">
      <w:pPr>
        <w:jc w:val="both"/>
        <w:rPr>
          <w:rFonts w:cstheme="minorHAnsi"/>
          <w:b/>
          <w:bCs/>
          <w:sz w:val="34"/>
          <w:szCs w:val="34"/>
        </w:rPr>
      </w:pPr>
      <w:r w:rsidRPr="00250019">
        <w:rPr>
          <w:rFonts w:cstheme="minorHAnsi"/>
          <w:b/>
          <w:bCs/>
          <w:sz w:val="34"/>
          <w:szCs w:val="34"/>
        </w:rPr>
        <w:t>Saudi Success: Global Mediation</w:t>
      </w:r>
      <w:r>
        <w:rPr>
          <w:rFonts w:cstheme="minorHAnsi"/>
          <w:b/>
          <w:bCs/>
          <w:sz w:val="34"/>
          <w:szCs w:val="34"/>
        </w:rPr>
        <w:t>!</w:t>
      </w:r>
    </w:p>
    <w:p w14:paraId="6987EDF5" w14:textId="2A4610B6" w:rsidR="00A458DA" w:rsidRPr="00250019" w:rsidRDefault="00A458DA" w:rsidP="00927883">
      <w:pPr>
        <w:jc w:val="both"/>
        <w:rPr>
          <w:rFonts w:cstheme="minorHAnsi"/>
          <w:b/>
          <w:bCs/>
          <w:sz w:val="34"/>
          <w:szCs w:val="34"/>
        </w:rPr>
      </w:pPr>
      <w:r>
        <w:rPr>
          <w:rFonts w:cstheme="minorHAnsi"/>
          <w:b/>
          <w:bCs/>
          <w:sz w:val="34"/>
          <w:szCs w:val="34"/>
        </w:rPr>
        <w:t>Akram Miknas</w:t>
      </w:r>
    </w:p>
    <w:p w14:paraId="61B749FB" w14:textId="77777777" w:rsidR="00250019" w:rsidRPr="00250019" w:rsidRDefault="00250019" w:rsidP="00927883">
      <w:pPr>
        <w:jc w:val="both"/>
        <w:rPr>
          <w:rFonts w:cstheme="minorHAnsi"/>
          <w:sz w:val="34"/>
          <w:szCs w:val="34"/>
        </w:rPr>
      </w:pPr>
      <w:r w:rsidRPr="00250019">
        <w:rPr>
          <w:rFonts w:cstheme="minorHAnsi"/>
          <w:sz w:val="34"/>
          <w:szCs w:val="34"/>
        </w:rPr>
        <w:t>What does the success of Saudi Arabia in the Ukraine negotiations signify, surpassing all preceding diplomatic efforts? Undoubtedly, the cessation of the irrational conflict between Russia and Ukraine resonates as a universal plea among rational minds. However, my focus in examining these negotiations lies in the burgeoning global prominence of Saudi Arabia — a prominence that extends beyond its accustomed economic and financial roles, encompassing the spheres of politics and diplomacy.</w:t>
      </w:r>
    </w:p>
    <w:p w14:paraId="7B58BE28" w14:textId="77777777" w:rsidR="00250019" w:rsidRPr="00250019" w:rsidRDefault="00250019" w:rsidP="00927883">
      <w:pPr>
        <w:jc w:val="both"/>
        <w:rPr>
          <w:rFonts w:cstheme="minorHAnsi"/>
          <w:sz w:val="34"/>
          <w:szCs w:val="34"/>
        </w:rPr>
      </w:pPr>
      <w:r w:rsidRPr="00250019">
        <w:rPr>
          <w:rFonts w:cstheme="minorHAnsi"/>
          <w:sz w:val="34"/>
          <w:szCs w:val="34"/>
        </w:rPr>
        <w:t>Saudi Arabia has substantiated its standing as a universally esteemed nation by hosting and orchestrating the negotiations in Jeddah. These talks garnered participation from an impressive assembly of 35 countries, notably surpassing the Copenhagen negotiations, which saw a mere 15 countries in attendance. Notably distinct from Denmark, Saudi Arabia refrained from taking sides in the conflict, thereby solidifying its position as a genuinely impartial mediator. The efficacy of this approach is underscored by the attentive ear lent by Russian leadership to its Saudi counterpart.</w:t>
      </w:r>
    </w:p>
    <w:p w14:paraId="49A09855" w14:textId="77777777" w:rsidR="00250019" w:rsidRDefault="00250019" w:rsidP="00927883">
      <w:pPr>
        <w:jc w:val="both"/>
        <w:rPr>
          <w:rFonts w:cstheme="minorHAnsi"/>
          <w:sz w:val="34"/>
          <w:szCs w:val="34"/>
        </w:rPr>
      </w:pPr>
      <w:r w:rsidRPr="00250019">
        <w:rPr>
          <w:rFonts w:cstheme="minorHAnsi"/>
          <w:sz w:val="34"/>
          <w:szCs w:val="34"/>
        </w:rPr>
        <w:t>It is imperative not to overlook the remarkable precedent set by Saudi Arabia in last year's mediated prisoner exchange, underscoring its influential role. This diplomatic feat resulted in the liberation of individuals from various nations, including American, British, and Swedish citizens. President Volodymyr Zelensky personally extended his gratitude to Saudi Arabia for its unwavering dedication and assistance to Ukraine — a sentiment bolstered by the provision of over $400 million in aid.</w:t>
      </w:r>
    </w:p>
    <w:p w14:paraId="01F41D21" w14:textId="77777777" w:rsidR="00A34285" w:rsidRPr="00A34285" w:rsidRDefault="00A34285" w:rsidP="00927883">
      <w:pPr>
        <w:jc w:val="both"/>
        <w:rPr>
          <w:rFonts w:cstheme="minorHAnsi"/>
          <w:sz w:val="34"/>
          <w:szCs w:val="34"/>
        </w:rPr>
      </w:pPr>
      <w:r w:rsidRPr="00A34285">
        <w:rPr>
          <w:rFonts w:cstheme="minorHAnsi"/>
          <w:sz w:val="34"/>
          <w:szCs w:val="34"/>
        </w:rPr>
        <w:lastRenderedPageBreak/>
        <w:t>The discussions held in Jeddah not only yielded a comprehensive peace proposal but also underscored the resounding triumph of Saudi Arabia's new paradigm — one characterized by sagacious, patient, and pragmatic policies. These principles stand in stark contrast to the capricious, occasionally irrational, and ideologically-driven decisions that regrettably find favor within numerous Western democracies.</w:t>
      </w:r>
    </w:p>
    <w:p w14:paraId="74167D08" w14:textId="4B704A8E" w:rsidR="00A34285" w:rsidRPr="00A34285" w:rsidRDefault="00A34285" w:rsidP="00927883">
      <w:pPr>
        <w:jc w:val="both"/>
        <w:rPr>
          <w:rFonts w:cstheme="minorHAnsi"/>
          <w:sz w:val="34"/>
          <w:szCs w:val="34"/>
        </w:rPr>
      </w:pPr>
      <w:r w:rsidRPr="00A34285">
        <w:rPr>
          <w:rFonts w:cstheme="minorHAnsi"/>
          <w:sz w:val="34"/>
          <w:szCs w:val="34"/>
        </w:rPr>
        <w:t xml:space="preserve">The impact of the Russian-Ukrainian conflict extended far beyond the confines of the two nations directly involved. The toll reverberated throughout the global landscape, manifesting in heightened energy costs, scarcity of essential provisions, and the ominous specter of a nuclear confrontation. Alarming assessments by the </w:t>
      </w:r>
      <w:r w:rsidR="005D1D39">
        <w:rPr>
          <w:rFonts w:cstheme="minorHAnsi"/>
          <w:sz w:val="34"/>
          <w:szCs w:val="34"/>
        </w:rPr>
        <w:t>UN</w:t>
      </w:r>
      <w:r w:rsidRPr="00A34285">
        <w:rPr>
          <w:rFonts w:cstheme="minorHAnsi"/>
          <w:sz w:val="34"/>
          <w:szCs w:val="34"/>
        </w:rPr>
        <w:t xml:space="preserve"> revealed the unsettling truth: the conflict triggered volatile price fluctuations in essential goods and energy resources, further exacerbating the distressing specter of food scarcity and surging inflation rates across multiple regions.</w:t>
      </w:r>
    </w:p>
    <w:p w14:paraId="0BFBE816" w14:textId="77777777" w:rsidR="00A34285" w:rsidRPr="00A34285" w:rsidRDefault="00A34285" w:rsidP="00927883">
      <w:pPr>
        <w:jc w:val="both"/>
        <w:rPr>
          <w:rFonts w:cstheme="minorHAnsi"/>
          <w:sz w:val="34"/>
          <w:szCs w:val="34"/>
        </w:rPr>
      </w:pPr>
      <w:r w:rsidRPr="00A34285">
        <w:rPr>
          <w:rFonts w:cstheme="minorHAnsi"/>
          <w:sz w:val="34"/>
          <w:szCs w:val="34"/>
        </w:rPr>
        <w:t>In this context, it is pertinent to recall the wisdom of former US Secretary of State Henry Kissinger, a renowned architect of US foreign policy. Kissinger's consistent counsel advocating dialogue with Russia has been prescient. He has emphasized time and again that the transformative shifts achieved through strategic negotiations hold the promise of a harmonious future.</w:t>
      </w:r>
    </w:p>
    <w:p w14:paraId="599B03C3" w14:textId="77777777" w:rsidR="00A34285" w:rsidRDefault="00A34285" w:rsidP="00927883">
      <w:pPr>
        <w:jc w:val="both"/>
        <w:rPr>
          <w:rFonts w:cstheme="minorHAnsi"/>
          <w:sz w:val="34"/>
          <w:szCs w:val="34"/>
        </w:rPr>
      </w:pPr>
      <w:r w:rsidRPr="00A34285">
        <w:rPr>
          <w:rFonts w:cstheme="minorHAnsi"/>
          <w:sz w:val="34"/>
          <w:szCs w:val="34"/>
        </w:rPr>
        <w:t xml:space="preserve">Saudi Arabia's stance is marked by both action and principle. Hosting Ukrainian President Zelensky at an Arab League summit in Jeddah underscored their commitment. Riyadh's unwavering support for UN Security Council resolutions denouncing Russia's incursion and annexation of eastern Ukrainian territory is testament to their </w:t>
      </w:r>
      <w:r w:rsidRPr="00A34285">
        <w:rPr>
          <w:rFonts w:cstheme="minorHAnsi"/>
          <w:sz w:val="34"/>
          <w:szCs w:val="34"/>
        </w:rPr>
        <w:lastRenderedPageBreak/>
        <w:t xml:space="preserve">principled stand. Remarkably, Saudi Arabia adeptly balanced this stance with continued cooperation with Russia on energy policies within the OPEC Plus alliance. Notably, decisions to curtail oil production, as endorsed last October, were reached through this collaboration. Furthermore, Riyadh played a pivotal role in securing the release of foreign detainees in Ukraine, including notable </w:t>
      </w:r>
      <w:r w:rsidRPr="005D1D39">
        <w:rPr>
          <w:rFonts w:cstheme="minorHAnsi"/>
          <w:sz w:val="34"/>
          <w:szCs w:val="34"/>
        </w:rPr>
        <w:t>instances involving citizens from the United States and Britain.</w:t>
      </w:r>
    </w:p>
    <w:p w14:paraId="1570B9F9" w14:textId="77777777" w:rsidR="005D1D39" w:rsidRPr="005D1D39" w:rsidRDefault="005D1D39" w:rsidP="00927883">
      <w:pPr>
        <w:jc w:val="both"/>
        <w:rPr>
          <w:rFonts w:cstheme="minorHAnsi"/>
          <w:sz w:val="34"/>
          <w:szCs w:val="34"/>
        </w:rPr>
      </w:pPr>
      <w:r w:rsidRPr="005D1D39">
        <w:rPr>
          <w:rFonts w:cstheme="minorHAnsi"/>
          <w:sz w:val="34"/>
          <w:szCs w:val="34"/>
        </w:rPr>
        <w:t>We anticipate that the Jeddah meetings will amplify dialogue and collaboration, fostering the exchange of perspectives, coordination, and international discussions aimed at diplomatically and politically resolving the Ukrainian crisis. The goal is to bolster global peace and security, averting further humanitarian, security, and economic fallout from this crisis.</w:t>
      </w:r>
    </w:p>
    <w:p w14:paraId="022B293A" w14:textId="50FD96C8" w:rsidR="005D1D39" w:rsidRPr="005D1D39" w:rsidRDefault="005D1D39" w:rsidP="00927883">
      <w:pPr>
        <w:jc w:val="both"/>
        <w:rPr>
          <w:rFonts w:cstheme="minorHAnsi"/>
          <w:sz w:val="34"/>
          <w:szCs w:val="34"/>
        </w:rPr>
      </w:pPr>
      <w:r w:rsidRPr="005D1D39">
        <w:rPr>
          <w:rFonts w:cstheme="minorHAnsi"/>
          <w:sz w:val="34"/>
          <w:szCs w:val="34"/>
        </w:rPr>
        <w:t>The Saudi Press Agency has reported that hosting this gathering is a continuum of the humanitarian endeavors spearheaded by His Royal Highness Prince Mohammed bin Salman, the Crown Prince and Prime Minister. The Crown Prince's engagement with the Russian and Ukrainian leadership from the crisis's onset underscores the Kingdom's commitment to facilitating constructive dialogue, with a view to attaining a sustainable peace solution.</w:t>
      </w:r>
    </w:p>
    <w:p w14:paraId="47406D86" w14:textId="77777777" w:rsidR="005D1D39" w:rsidRPr="005D1D39" w:rsidRDefault="005D1D39" w:rsidP="00927883">
      <w:pPr>
        <w:jc w:val="both"/>
        <w:rPr>
          <w:rFonts w:cstheme="minorHAnsi"/>
          <w:sz w:val="34"/>
          <w:szCs w:val="34"/>
        </w:rPr>
      </w:pPr>
      <w:r w:rsidRPr="005D1D39">
        <w:rPr>
          <w:rFonts w:cstheme="minorHAnsi"/>
          <w:sz w:val="34"/>
          <w:szCs w:val="34"/>
        </w:rPr>
        <w:t>Indeed, Saudi Arabia's role as a "benevolent nation" is reaffirmed through the hosting of these negotiations. The nation's dedication to world peace, conflict prevention, and socio-economic advancement stands as a remarkable distinction. This accomplishment surpasses the achievements of global powers including the United States, China, France, Britain, and even the United Nations.</w:t>
      </w:r>
    </w:p>
    <w:p w14:paraId="2FF539EB" w14:textId="1150802B" w:rsidR="005D1D39" w:rsidRPr="005D1D39" w:rsidRDefault="005D1D39" w:rsidP="00927883">
      <w:pPr>
        <w:jc w:val="both"/>
        <w:rPr>
          <w:rFonts w:cstheme="minorHAnsi"/>
          <w:sz w:val="34"/>
          <w:szCs w:val="34"/>
        </w:rPr>
      </w:pPr>
      <w:r w:rsidRPr="005D1D39">
        <w:rPr>
          <w:rFonts w:cstheme="minorHAnsi"/>
          <w:sz w:val="34"/>
          <w:szCs w:val="34"/>
        </w:rPr>
        <w:lastRenderedPageBreak/>
        <w:t>Bolstered by the Vision 2030 aspirations, Saudi Arabia has harnessed newfound influence. Recognizing the weight of its superpower status, Saudi leadership remains committed to resolving regional issues in Sudan and Yemen, spearheading green initiatives, advocating equitable resolutions for the Palestinian plight, and addressing other lingering concerns. Saudi Arabia's unwavering determination and formidable capacities underscore its ability to drive meaningful change.</w:t>
      </w:r>
    </w:p>
    <w:p w14:paraId="56542022" w14:textId="392BE674" w:rsidR="00990BB9" w:rsidRPr="00272E88" w:rsidRDefault="005D1D39" w:rsidP="00927883">
      <w:pPr>
        <w:jc w:val="both"/>
        <w:rPr>
          <w:rFonts w:cstheme="minorHAnsi" w:hint="cs"/>
          <w:sz w:val="34"/>
          <w:szCs w:val="34"/>
          <w:rtl/>
          <w:lang w:bidi="ar-BH"/>
        </w:rPr>
      </w:pPr>
      <w:r>
        <w:rPr>
          <w:rFonts w:cstheme="minorHAnsi"/>
          <w:sz w:val="34"/>
          <w:szCs w:val="34"/>
        </w:rPr>
        <w:t>The</w:t>
      </w:r>
      <w:r w:rsidRPr="005D1D39">
        <w:rPr>
          <w:rFonts w:cstheme="minorHAnsi"/>
          <w:sz w:val="34"/>
          <w:szCs w:val="34"/>
        </w:rPr>
        <w:t xml:space="preserve"> Jeddah meetings stand as a testament to Saudi Arabia's commitment to fostering global harmony, and its broader vision is set to pave the way for impactful resolutions across a spectrum of critical global challenges.</w:t>
      </w:r>
      <w:r>
        <w:rPr>
          <w:rFonts w:cstheme="minorHAnsi"/>
          <w:sz w:val="34"/>
          <w:szCs w:val="34"/>
        </w:rPr>
        <w:t xml:space="preserve"> </w:t>
      </w:r>
    </w:p>
    <w:sectPr w:rsidR="00990BB9" w:rsidRPr="00272E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593C"/>
    <w:rsid w:val="00056C36"/>
    <w:rsid w:val="00077D4C"/>
    <w:rsid w:val="000878FA"/>
    <w:rsid w:val="00250019"/>
    <w:rsid w:val="00272E88"/>
    <w:rsid w:val="003239AC"/>
    <w:rsid w:val="004C26CC"/>
    <w:rsid w:val="005D1D39"/>
    <w:rsid w:val="00927883"/>
    <w:rsid w:val="009343D4"/>
    <w:rsid w:val="00990BB9"/>
    <w:rsid w:val="00A34285"/>
    <w:rsid w:val="00A458DA"/>
    <w:rsid w:val="00DB3296"/>
    <w:rsid w:val="00E3593C"/>
    <w:rsid w:val="00F60E5D"/>
    <w:rsid w:val="00FC389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979A7"/>
  <w15:chartTrackingRefBased/>
  <w15:docId w15:val="{BF02065C-3FA1-4EBB-A497-72F14603D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3593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E3593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593C"/>
    <w:rPr>
      <w:rFonts w:ascii="Times New Roman" w:eastAsia="Times New Roman" w:hAnsi="Times New Roman" w:cs="Times New Roman"/>
      <w:b/>
      <w:bCs/>
      <w:kern w:val="36"/>
      <w:sz w:val="48"/>
      <w:szCs w:val="48"/>
    </w:rPr>
  </w:style>
  <w:style w:type="character" w:customStyle="1" w:styleId="sr-only">
    <w:name w:val="sr-only"/>
    <w:basedOn w:val="DefaultParagraphFont"/>
    <w:rsid w:val="00E3593C"/>
  </w:style>
  <w:style w:type="character" w:customStyle="1" w:styleId="page-headereyebrow">
    <w:name w:val="page-header__eyebrow"/>
    <w:basedOn w:val="DefaultParagraphFont"/>
    <w:rsid w:val="00E3593C"/>
  </w:style>
  <w:style w:type="character" w:styleId="Hyperlink">
    <w:name w:val="Hyperlink"/>
    <w:basedOn w:val="DefaultParagraphFont"/>
    <w:uiPriority w:val="99"/>
    <w:semiHidden/>
    <w:unhideWhenUsed/>
    <w:rsid w:val="00E3593C"/>
    <w:rPr>
      <w:color w:val="0000FF"/>
      <w:u w:val="single"/>
    </w:rPr>
  </w:style>
  <w:style w:type="paragraph" w:styleId="NormalWeb">
    <w:name w:val="Normal (Web)"/>
    <w:basedOn w:val="Normal"/>
    <w:uiPriority w:val="99"/>
    <w:semiHidden/>
    <w:unhideWhenUsed/>
    <w:rsid w:val="00E3593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E3593C"/>
    <w:rPr>
      <w:rFonts w:asciiTheme="majorHAnsi" w:eastAsiaTheme="majorEastAsia" w:hAnsiTheme="majorHAnsi" w:cstheme="majorBidi"/>
      <w:color w:val="1F4D78" w:themeColor="accent1" w:themeShade="7F"/>
      <w:sz w:val="24"/>
      <w:szCs w:val="24"/>
    </w:rPr>
  </w:style>
  <w:style w:type="paragraph" w:customStyle="1" w:styleId="intro-bold">
    <w:name w:val="intro-bold"/>
    <w:basedOn w:val="Normal"/>
    <w:rsid w:val="00E3593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3593C"/>
    <w:rPr>
      <w:b/>
      <w:bCs/>
    </w:rPr>
  </w:style>
  <w:style w:type="character" w:styleId="PlaceholderText">
    <w:name w:val="Placeholder Text"/>
    <w:basedOn w:val="DefaultParagraphFont"/>
    <w:uiPriority w:val="99"/>
    <w:semiHidden/>
    <w:rsid w:val="0025001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2131731">
      <w:bodyDiv w:val="1"/>
      <w:marLeft w:val="0"/>
      <w:marRight w:val="0"/>
      <w:marTop w:val="0"/>
      <w:marBottom w:val="0"/>
      <w:divBdr>
        <w:top w:val="none" w:sz="0" w:space="0" w:color="auto"/>
        <w:left w:val="none" w:sz="0" w:space="0" w:color="auto"/>
        <w:bottom w:val="none" w:sz="0" w:space="0" w:color="auto"/>
        <w:right w:val="none" w:sz="0" w:space="0" w:color="auto"/>
      </w:divBdr>
      <w:divsChild>
        <w:div w:id="2057579942">
          <w:marLeft w:val="0"/>
          <w:marRight w:val="0"/>
          <w:marTop w:val="0"/>
          <w:marBottom w:val="600"/>
          <w:divBdr>
            <w:top w:val="none" w:sz="0" w:space="0" w:color="auto"/>
            <w:left w:val="none" w:sz="0" w:space="0" w:color="auto"/>
            <w:bottom w:val="none" w:sz="0" w:space="0" w:color="auto"/>
            <w:right w:val="none" w:sz="0" w:space="0" w:color="auto"/>
          </w:divBdr>
          <w:divsChild>
            <w:div w:id="1956982864">
              <w:marLeft w:val="0"/>
              <w:marRight w:val="0"/>
              <w:marTop w:val="0"/>
              <w:marBottom w:val="0"/>
              <w:divBdr>
                <w:top w:val="none" w:sz="0" w:space="0" w:color="auto"/>
                <w:left w:val="none" w:sz="0" w:space="0" w:color="auto"/>
                <w:bottom w:val="none" w:sz="0" w:space="0" w:color="auto"/>
                <w:right w:val="none" w:sz="0" w:space="0" w:color="auto"/>
              </w:divBdr>
              <w:divsChild>
                <w:div w:id="319234917">
                  <w:marLeft w:val="0"/>
                  <w:marRight w:val="0"/>
                  <w:marTop w:val="0"/>
                  <w:marBottom w:val="0"/>
                  <w:divBdr>
                    <w:top w:val="none" w:sz="0" w:space="0" w:color="auto"/>
                    <w:left w:val="none" w:sz="0" w:space="0" w:color="auto"/>
                    <w:bottom w:val="none" w:sz="0" w:space="0" w:color="auto"/>
                    <w:right w:val="none" w:sz="0" w:space="0" w:color="auto"/>
                  </w:divBdr>
                  <w:divsChild>
                    <w:div w:id="276377684">
                      <w:marLeft w:val="0"/>
                      <w:marRight w:val="0"/>
                      <w:marTop w:val="0"/>
                      <w:marBottom w:val="120"/>
                      <w:divBdr>
                        <w:top w:val="none" w:sz="0" w:space="0" w:color="auto"/>
                        <w:left w:val="none" w:sz="0" w:space="0" w:color="auto"/>
                        <w:bottom w:val="none" w:sz="0" w:space="0" w:color="auto"/>
                        <w:right w:val="none" w:sz="0" w:space="0" w:color="auto"/>
                      </w:divBdr>
                    </w:div>
                    <w:div w:id="774906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2268084">
          <w:marLeft w:val="0"/>
          <w:marRight w:val="0"/>
          <w:marTop w:val="0"/>
          <w:marBottom w:val="0"/>
          <w:divBdr>
            <w:top w:val="none" w:sz="0" w:space="0" w:color="auto"/>
            <w:left w:val="none" w:sz="0" w:space="0" w:color="auto"/>
            <w:bottom w:val="none" w:sz="0" w:space="0" w:color="auto"/>
            <w:right w:val="none" w:sz="0" w:space="0" w:color="auto"/>
          </w:divBdr>
          <w:divsChild>
            <w:div w:id="344332865">
              <w:marLeft w:val="0"/>
              <w:marRight w:val="0"/>
              <w:marTop w:val="0"/>
              <w:marBottom w:val="0"/>
              <w:divBdr>
                <w:top w:val="none" w:sz="0" w:space="0" w:color="auto"/>
                <w:left w:val="none" w:sz="0" w:space="0" w:color="auto"/>
                <w:bottom w:val="none" w:sz="0" w:space="0" w:color="auto"/>
                <w:right w:val="none" w:sz="0" w:space="0" w:color="auto"/>
              </w:divBdr>
              <w:divsChild>
                <w:div w:id="1869415024">
                  <w:marLeft w:val="0"/>
                  <w:marRight w:val="0"/>
                  <w:marTop w:val="0"/>
                  <w:marBottom w:val="0"/>
                  <w:divBdr>
                    <w:top w:val="none" w:sz="0" w:space="0" w:color="auto"/>
                    <w:left w:val="none" w:sz="0" w:space="0" w:color="auto"/>
                    <w:bottom w:val="none" w:sz="0" w:space="0" w:color="auto"/>
                    <w:right w:val="none" w:sz="0" w:space="0" w:color="auto"/>
                  </w:divBdr>
                  <w:divsChild>
                    <w:div w:id="1122575172">
                      <w:marLeft w:val="0"/>
                      <w:marRight w:val="0"/>
                      <w:marTop w:val="0"/>
                      <w:marBottom w:val="0"/>
                      <w:divBdr>
                        <w:top w:val="none" w:sz="0" w:space="0" w:color="auto"/>
                        <w:left w:val="none" w:sz="0" w:space="0" w:color="auto"/>
                        <w:bottom w:val="none" w:sz="0" w:space="0" w:color="auto"/>
                        <w:right w:val="none" w:sz="0" w:space="0" w:color="auto"/>
                      </w:divBdr>
                    </w:div>
                    <w:div w:id="206983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99053">
              <w:marLeft w:val="0"/>
              <w:marRight w:val="-376"/>
              <w:marTop w:val="0"/>
              <w:marBottom w:val="0"/>
              <w:divBdr>
                <w:top w:val="none" w:sz="0" w:space="0" w:color="auto"/>
                <w:left w:val="none" w:sz="0" w:space="0" w:color="auto"/>
                <w:bottom w:val="none" w:sz="0" w:space="0" w:color="auto"/>
                <w:right w:val="none" w:sz="0" w:space="0" w:color="auto"/>
              </w:divBdr>
              <w:divsChild>
                <w:div w:id="532575724">
                  <w:marLeft w:val="384"/>
                  <w:marRight w:val="384"/>
                  <w:marTop w:val="384"/>
                  <w:marBottom w:val="384"/>
                  <w:divBdr>
                    <w:top w:val="none" w:sz="0" w:space="0" w:color="auto"/>
                    <w:left w:val="none" w:sz="0" w:space="0" w:color="auto"/>
                    <w:bottom w:val="none" w:sz="0" w:space="0" w:color="auto"/>
                    <w:right w:val="none" w:sz="0" w:space="0" w:color="auto"/>
                  </w:divBdr>
                  <w:divsChild>
                    <w:div w:id="1411538162">
                      <w:marLeft w:val="0"/>
                      <w:marRight w:val="0"/>
                      <w:marTop w:val="0"/>
                      <w:marBottom w:val="0"/>
                      <w:divBdr>
                        <w:top w:val="none" w:sz="0" w:space="0" w:color="auto"/>
                        <w:left w:val="none" w:sz="0" w:space="0" w:color="auto"/>
                        <w:bottom w:val="none" w:sz="0" w:space="0" w:color="auto"/>
                        <w:right w:val="none" w:sz="0" w:space="0" w:color="auto"/>
                      </w:divBdr>
                      <w:divsChild>
                        <w:div w:id="213201963">
                          <w:marLeft w:val="0"/>
                          <w:marRight w:val="0"/>
                          <w:marTop w:val="0"/>
                          <w:marBottom w:val="0"/>
                          <w:divBdr>
                            <w:top w:val="none" w:sz="0" w:space="0" w:color="auto"/>
                            <w:left w:val="none" w:sz="0" w:space="0" w:color="auto"/>
                            <w:bottom w:val="none" w:sz="0" w:space="0" w:color="auto"/>
                            <w:right w:val="none" w:sz="0" w:space="0" w:color="auto"/>
                          </w:divBdr>
                          <w:divsChild>
                            <w:div w:id="2128698885">
                              <w:marLeft w:val="0"/>
                              <w:marRight w:val="0"/>
                              <w:marTop w:val="0"/>
                              <w:marBottom w:val="0"/>
                              <w:divBdr>
                                <w:top w:val="none" w:sz="0" w:space="0" w:color="auto"/>
                                <w:left w:val="none" w:sz="0" w:space="0" w:color="auto"/>
                                <w:bottom w:val="none" w:sz="0" w:space="0" w:color="auto"/>
                                <w:right w:val="none" w:sz="0" w:space="0" w:color="auto"/>
                              </w:divBdr>
                              <w:divsChild>
                                <w:div w:id="920527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473055">
                          <w:marLeft w:val="0"/>
                          <w:marRight w:val="0"/>
                          <w:marTop w:val="0"/>
                          <w:marBottom w:val="0"/>
                          <w:divBdr>
                            <w:top w:val="none" w:sz="0" w:space="0" w:color="auto"/>
                            <w:left w:val="none" w:sz="0" w:space="0" w:color="auto"/>
                            <w:bottom w:val="none" w:sz="0" w:space="0" w:color="auto"/>
                            <w:right w:val="none" w:sz="0" w:space="0" w:color="auto"/>
                          </w:divBdr>
                          <w:divsChild>
                            <w:div w:id="176156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6857793">
      <w:bodyDiv w:val="1"/>
      <w:marLeft w:val="0"/>
      <w:marRight w:val="0"/>
      <w:marTop w:val="0"/>
      <w:marBottom w:val="0"/>
      <w:divBdr>
        <w:top w:val="none" w:sz="0" w:space="0" w:color="auto"/>
        <w:left w:val="none" w:sz="0" w:space="0" w:color="auto"/>
        <w:bottom w:val="none" w:sz="0" w:space="0" w:color="auto"/>
        <w:right w:val="none" w:sz="0" w:space="0" w:color="auto"/>
      </w:divBdr>
      <w:divsChild>
        <w:div w:id="683628967">
          <w:marLeft w:val="0"/>
          <w:marRight w:val="0"/>
          <w:marTop w:val="0"/>
          <w:marBottom w:val="0"/>
          <w:divBdr>
            <w:top w:val="single" w:sz="2" w:space="0" w:color="E9E9E9"/>
            <w:left w:val="single" w:sz="2" w:space="0" w:color="E9E9E9"/>
            <w:bottom w:val="single" w:sz="2" w:space="0" w:color="E9E9E9"/>
            <w:right w:val="single" w:sz="2" w:space="0" w:color="E9E9E9"/>
          </w:divBdr>
        </w:div>
      </w:divsChild>
    </w:div>
    <w:div w:id="2131121099">
      <w:bodyDiv w:val="1"/>
      <w:marLeft w:val="0"/>
      <w:marRight w:val="0"/>
      <w:marTop w:val="0"/>
      <w:marBottom w:val="0"/>
      <w:divBdr>
        <w:top w:val="none" w:sz="0" w:space="0" w:color="auto"/>
        <w:left w:val="none" w:sz="0" w:space="0" w:color="auto"/>
        <w:bottom w:val="none" w:sz="0" w:space="0" w:color="auto"/>
        <w:right w:val="none" w:sz="0" w:space="0" w:color="auto"/>
      </w:divBdr>
      <w:divsChild>
        <w:div w:id="934484409">
          <w:marLeft w:val="0"/>
          <w:marRight w:val="0"/>
          <w:marTop w:val="0"/>
          <w:marBottom w:val="0"/>
          <w:divBdr>
            <w:top w:val="none" w:sz="0" w:space="0" w:color="auto"/>
            <w:left w:val="none" w:sz="0" w:space="0" w:color="auto"/>
            <w:bottom w:val="none" w:sz="0" w:space="0" w:color="auto"/>
            <w:right w:val="none" w:sz="0" w:space="0" w:color="auto"/>
          </w:divBdr>
        </w:div>
        <w:div w:id="1876188704">
          <w:marLeft w:val="0"/>
          <w:marRight w:val="0"/>
          <w:marTop w:val="0"/>
          <w:marBottom w:val="0"/>
          <w:divBdr>
            <w:top w:val="none" w:sz="0" w:space="0" w:color="auto"/>
            <w:left w:val="none" w:sz="0" w:space="0" w:color="auto"/>
            <w:bottom w:val="none" w:sz="0" w:space="0" w:color="auto"/>
            <w:right w:val="none" w:sz="0" w:space="0" w:color="auto"/>
          </w:divBdr>
        </w:div>
        <w:div w:id="406656695">
          <w:marLeft w:val="0"/>
          <w:marRight w:val="0"/>
          <w:marTop w:val="0"/>
          <w:marBottom w:val="0"/>
          <w:divBdr>
            <w:top w:val="none" w:sz="0" w:space="0" w:color="auto"/>
            <w:left w:val="none" w:sz="0" w:space="0" w:color="auto"/>
            <w:bottom w:val="none" w:sz="0" w:space="0" w:color="auto"/>
            <w:right w:val="none" w:sz="0" w:space="0" w:color="auto"/>
          </w:divBdr>
        </w:div>
        <w:div w:id="2078933535">
          <w:marLeft w:val="0"/>
          <w:marRight w:val="0"/>
          <w:marTop w:val="0"/>
          <w:marBottom w:val="0"/>
          <w:divBdr>
            <w:top w:val="none" w:sz="0" w:space="0" w:color="auto"/>
            <w:left w:val="none" w:sz="0" w:space="0" w:color="auto"/>
            <w:bottom w:val="none" w:sz="0" w:space="0" w:color="auto"/>
            <w:right w:val="none" w:sz="0" w:space="0" w:color="auto"/>
          </w:divBdr>
        </w:div>
        <w:div w:id="1734041173">
          <w:marLeft w:val="0"/>
          <w:marRight w:val="0"/>
          <w:marTop w:val="0"/>
          <w:marBottom w:val="0"/>
          <w:divBdr>
            <w:top w:val="none" w:sz="0" w:space="0" w:color="auto"/>
            <w:left w:val="none" w:sz="0" w:space="0" w:color="auto"/>
            <w:bottom w:val="none" w:sz="0" w:space="0" w:color="auto"/>
            <w:right w:val="none" w:sz="0" w:space="0" w:color="auto"/>
          </w:divBdr>
        </w:div>
        <w:div w:id="270017380">
          <w:marLeft w:val="0"/>
          <w:marRight w:val="0"/>
          <w:marTop w:val="0"/>
          <w:marBottom w:val="0"/>
          <w:divBdr>
            <w:top w:val="none" w:sz="0" w:space="0" w:color="auto"/>
            <w:left w:val="none" w:sz="0" w:space="0" w:color="auto"/>
            <w:bottom w:val="none" w:sz="0" w:space="0" w:color="auto"/>
            <w:right w:val="none" w:sz="0" w:space="0" w:color="auto"/>
          </w:divBdr>
        </w:div>
        <w:div w:id="1113550136">
          <w:marLeft w:val="0"/>
          <w:marRight w:val="0"/>
          <w:marTop w:val="0"/>
          <w:marBottom w:val="0"/>
          <w:divBdr>
            <w:top w:val="none" w:sz="0" w:space="0" w:color="auto"/>
            <w:left w:val="none" w:sz="0" w:space="0" w:color="auto"/>
            <w:bottom w:val="none" w:sz="0" w:space="0" w:color="auto"/>
            <w:right w:val="none" w:sz="0" w:space="0" w:color="auto"/>
          </w:divBdr>
        </w:div>
        <w:div w:id="540048983">
          <w:marLeft w:val="0"/>
          <w:marRight w:val="0"/>
          <w:marTop w:val="0"/>
          <w:marBottom w:val="0"/>
          <w:divBdr>
            <w:top w:val="none" w:sz="0" w:space="0" w:color="auto"/>
            <w:left w:val="none" w:sz="0" w:space="0" w:color="auto"/>
            <w:bottom w:val="none" w:sz="0" w:space="0" w:color="auto"/>
            <w:right w:val="none" w:sz="0" w:space="0" w:color="auto"/>
          </w:divBdr>
        </w:div>
        <w:div w:id="1997876180">
          <w:marLeft w:val="0"/>
          <w:marRight w:val="0"/>
          <w:marTop w:val="0"/>
          <w:marBottom w:val="0"/>
          <w:divBdr>
            <w:top w:val="none" w:sz="0" w:space="0" w:color="auto"/>
            <w:left w:val="none" w:sz="0" w:space="0" w:color="auto"/>
            <w:bottom w:val="none" w:sz="0" w:space="0" w:color="auto"/>
            <w:right w:val="none" w:sz="0" w:space="0" w:color="auto"/>
          </w:divBdr>
        </w:div>
        <w:div w:id="1926568071">
          <w:marLeft w:val="0"/>
          <w:marRight w:val="0"/>
          <w:marTop w:val="0"/>
          <w:marBottom w:val="0"/>
          <w:divBdr>
            <w:top w:val="none" w:sz="0" w:space="0" w:color="auto"/>
            <w:left w:val="none" w:sz="0" w:space="0" w:color="auto"/>
            <w:bottom w:val="none" w:sz="0" w:space="0" w:color="auto"/>
            <w:right w:val="none" w:sz="0" w:space="0" w:color="auto"/>
          </w:divBdr>
        </w:div>
        <w:div w:id="2143305457">
          <w:marLeft w:val="0"/>
          <w:marRight w:val="0"/>
          <w:marTop w:val="0"/>
          <w:marBottom w:val="0"/>
          <w:divBdr>
            <w:top w:val="none" w:sz="0" w:space="0" w:color="auto"/>
            <w:left w:val="none" w:sz="0" w:space="0" w:color="auto"/>
            <w:bottom w:val="none" w:sz="0" w:space="0" w:color="auto"/>
            <w:right w:val="none" w:sz="0" w:space="0" w:color="auto"/>
          </w:divBdr>
        </w:div>
        <w:div w:id="1247760923">
          <w:marLeft w:val="0"/>
          <w:marRight w:val="0"/>
          <w:marTop w:val="0"/>
          <w:marBottom w:val="0"/>
          <w:divBdr>
            <w:top w:val="none" w:sz="0" w:space="0" w:color="auto"/>
            <w:left w:val="none" w:sz="0" w:space="0" w:color="auto"/>
            <w:bottom w:val="none" w:sz="0" w:space="0" w:color="auto"/>
            <w:right w:val="none" w:sz="0" w:space="0" w:color="auto"/>
          </w:divBdr>
        </w:div>
        <w:div w:id="1947929257">
          <w:marLeft w:val="0"/>
          <w:marRight w:val="0"/>
          <w:marTop w:val="0"/>
          <w:marBottom w:val="0"/>
          <w:divBdr>
            <w:top w:val="none" w:sz="0" w:space="0" w:color="auto"/>
            <w:left w:val="none" w:sz="0" w:space="0" w:color="auto"/>
            <w:bottom w:val="none" w:sz="0" w:space="0" w:color="auto"/>
            <w:right w:val="none" w:sz="0" w:space="0" w:color="auto"/>
          </w:divBdr>
        </w:div>
        <w:div w:id="1902254339">
          <w:marLeft w:val="0"/>
          <w:marRight w:val="0"/>
          <w:marTop w:val="0"/>
          <w:marBottom w:val="0"/>
          <w:divBdr>
            <w:top w:val="none" w:sz="0" w:space="0" w:color="auto"/>
            <w:left w:val="none" w:sz="0" w:space="0" w:color="auto"/>
            <w:bottom w:val="none" w:sz="0" w:space="0" w:color="auto"/>
            <w:right w:val="none" w:sz="0" w:space="0" w:color="auto"/>
          </w:divBdr>
        </w:div>
        <w:div w:id="130754917">
          <w:marLeft w:val="0"/>
          <w:marRight w:val="0"/>
          <w:marTop w:val="0"/>
          <w:marBottom w:val="0"/>
          <w:divBdr>
            <w:top w:val="none" w:sz="0" w:space="0" w:color="auto"/>
            <w:left w:val="none" w:sz="0" w:space="0" w:color="auto"/>
            <w:bottom w:val="none" w:sz="0" w:space="0" w:color="auto"/>
            <w:right w:val="none" w:sz="0" w:space="0" w:color="auto"/>
          </w:divBdr>
        </w:div>
        <w:div w:id="740104437">
          <w:marLeft w:val="0"/>
          <w:marRight w:val="0"/>
          <w:marTop w:val="0"/>
          <w:marBottom w:val="0"/>
          <w:divBdr>
            <w:top w:val="none" w:sz="0" w:space="0" w:color="auto"/>
            <w:left w:val="none" w:sz="0" w:space="0" w:color="auto"/>
            <w:bottom w:val="none" w:sz="0" w:space="0" w:color="auto"/>
            <w:right w:val="none" w:sz="0" w:space="0" w:color="auto"/>
          </w:divBdr>
        </w:div>
        <w:div w:id="64956068">
          <w:marLeft w:val="0"/>
          <w:marRight w:val="0"/>
          <w:marTop w:val="0"/>
          <w:marBottom w:val="0"/>
          <w:divBdr>
            <w:top w:val="none" w:sz="0" w:space="0" w:color="auto"/>
            <w:left w:val="none" w:sz="0" w:space="0" w:color="auto"/>
            <w:bottom w:val="none" w:sz="0" w:space="0" w:color="auto"/>
            <w:right w:val="none" w:sz="0" w:space="0" w:color="auto"/>
          </w:divBdr>
        </w:div>
        <w:div w:id="2047412241">
          <w:marLeft w:val="0"/>
          <w:marRight w:val="0"/>
          <w:marTop w:val="0"/>
          <w:marBottom w:val="0"/>
          <w:divBdr>
            <w:top w:val="none" w:sz="0" w:space="0" w:color="auto"/>
            <w:left w:val="none" w:sz="0" w:space="0" w:color="auto"/>
            <w:bottom w:val="none" w:sz="0" w:space="0" w:color="auto"/>
            <w:right w:val="none" w:sz="0" w:space="0" w:color="auto"/>
          </w:divBdr>
        </w:div>
        <w:div w:id="233468243">
          <w:marLeft w:val="0"/>
          <w:marRight w:val="0"/>
          <w:marTop w:val="0"/>
          <w:marBottom w:val="0"/>
          <w:divBdr>
            <w:top w:val="none" w:sz="0" w:space="0" w:color="auto"/>
            <w:left w:val="none" w:sz="0" w:space="0" w:color="auto"/>
            <w:bottom w:val="none" w:sz="0" w:space="0" w:color="auto"/>
            <w:right w:val="none" w:sz="0" w:space="0" w:color="auto"/>
          </w:divBdr>
        </w:div>
        <w:div w:id="403142501">
          <w:marLeft w:val="0"/>
          <w:marRight w:val="0"/>
          <w:marTop w:val="0"/>
          <w:marBottom w:val="0"/>
          <w:divBdr>
            <w:top w:val="none" w:sz="0" w:space="0" w:color="auto"/>
            <w:left w:val="none" w:sz="0" w:space="0" w:color="auto"/>
            <w:bottom w:val="none" w:sz="0" w:space="0" w:color="auto"/>
            <w:right w:val="none" w:sz="0" w:space="0" w:color="auto"/>
          </w:divBdr>
        </w:div>
        <w:div w:id="2001305027">
          <w:marLeft w:val="0"/>
          <w:marRight w:val="0"/>
          <w:marTop w:val="0"/>
          <w:marBottom w:val="0"/>
          <w:divBdr>
            <w:top w:val="none" w:sz="0" w:space="0" w:color="auto"/>
            <w:left w:val="none" w:sz="0" w:space="0" w:color="auto"/>
            <w:bottom w:val="none" w:sz="0" w:space="0" w:color="auto"/>
            <w:right w:val="none" w:sz="0" w:space="0" w:color="auto"/>
          </w:divBdr>
        </w:div>
        <w:div w:id="1536969153">
          <w:marLeft w:val="0"/>
          <w:marRight w:val="0"/>
          <w:marTop w:val="0"/>
          <w:marBottom w:val="0"/>
          <w:divBdr>
            <w:top w:val="none" w:sz="0" w:space="0" w:color="auto"/>
            <w:left w:val="none" w:sz="0" w:space="0" w:color="auto"/>
            <w:bottom w:val="none" w:sz="0" w:space="0" w:color="auto"/>
            <w:right w:val="none" w:sz="0" w:space="0" w:color="auto"/>
          </w:divBdr>
        </w:div>
        <w:div w:id="236330563">
          <w:marLeft w:val="0"/>
          <w:marRight w:val="0"/>
          <w:marTop w:val="0"/>
          <w:marBottom w:val="0"/>
          <w:divBdr>
            <w:top w:val="none" w:sz="0" w:space="0" w:color="auto"/>
            <w:left w:val="none" w:sz="0" w:space="0" w:color="auto"/>
            <w:bottom w:val="none" w:sz="0" w:space="0" w:color="auto"/>
            <w:right w:val="none" w:sz="0" w:space="0" w:color="auto"/>
          </w:divBdr>
        </w:div>
        <w:div w:id="2051296879">
          <w:marLeft w:val="0"/>
          <w:marRight w:val="0"/>
          <w:marTop w:val="0"/>
          <w:marBottom w:val="0"/>
          <w:divBdr>
            <w:top w:val="none" w:sz="0" w:space="0" w:color="auto"/>
            <w:left w:val="none" w:sz="0" w:space="0" w:color="auto"/>
            <w:bottom w:val="none" w:sz="0" w:space="0" w:color="auto"/>
            <w:right w:val="none" w:sz="0" w:space="0" w:color="auto"/>
          </w:divBdr>
        </w:div>
        <w:div w:id="686176500">
          <w:marLeft w:val="0"/>
          <w:marRight w:val="0"/>
          <w:marTop w:val="0"/>
          <w:marBottom w:val="0"/>
          <w:divBdr>
            <w:top w:val="none" w:sz="0" w:space="0" w:color="auto"/>
            <w:left w:val="none" w:sz="0" w:space="0" w:color="auto"/>
            <w:bottom w:val="none" w:sz="0" w:space="0" w:color="auto"/>
            <w:right w:val="none" w:sz="0" w:space="0" w:color="auto"/>
          </w:divBdr>
        </w:div>
        <w:div w:id="70473805">
          <w:marLeft w:val="0"/>
          <w:marRight w:val="0"/>
          <w:marTop w:val="0"/>
          <w:marBottom w:val="0"/>
          <w:divBdr>
            <w:top w:val="none" w:sz="0" w:space="0" w:color="auto"/>
            <w:left w:val="none" w:sz="0" w:space="0" w:color="auto"/>
            <w:bottom w:val="none" w:sz="0" w:space="0" w:color="auto"/>
            <w:right w:val="none" w:sz="0" w:space="0" w:color="auto"/>
          </w:divBdr>
        </w:div>
        <w:div w:id="7001259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601</TotalTime>
  <Pages>4</Pages>
  <Words>839</Words>
  <Characters>4786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Alayam Publishing</Company>
  <LinksUpToDate>false</LinksUpToDate>
  <CharactersWithSpaces>5614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KHALED OMAR MOUSA</dc:creator>
  <cp:keywords/>
  <dc:description/>
  <cp:lastModifiedBy>Mohamed Ahmed Mohamed Arafa</cp:lastModifiedBy>
  <cp:revision>7</cp:revision>
  <dcterms:created xsi:type="dcterms:W3CDTF">2023-08-09T23:40:00Z</dcterms:created>
  <dcterms:modified xsi:type="dcterms:W3CDTF">2023-08-11T20:24:00Z</dcterms:modified>
</cp:coreProperties>
</file>