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4FE" w:rsidRPr="00C054FE" w:rsidRDefault="00C054FE" w:rsidP="00C054FE">
      <w:pPr>
        <w:shd w:val="clear" w:color="auto" w:fill="FFFFFF"/>
        <w:spacing w:line="253" w:lineRule="atLeast"/>
        <w:jc w:val="center"/>
        <w:rPr>
          <w:rFonts w:ascii="Calibri" w:eastAsia="Times New Roman" w:hAnsi="Calibri" w:cs="Calibri"/>
          <w:color w:val="222222"/>
        </w:rPr>
      </w:pPr>
      <w:r w:rsidRPr="00C054FE">
        <w:rPr>
          <w:rFonts w:ascii="Calibri" w:eastAsia="Times New Roman" w:hAnsi="Calibri" w:cs="Calibri"/>
          <w:b/>
          <w:bCs/>
          <w:color w:val="222222"/>
          <w:sz w:val="40"/>
          <w:szCs w:val="40"/>
          <w:lang w:val="en-GB"/>
        </w:rPr>
        <w:t>Road map for prosperity</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The Crown Prince’s speech at the 2016 Bahrain Government Forum earlier this week came at an important moment for assessing where Bahrain’s economy is now; while setting out the road map for the way forward.</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Firstly, after the difficulties of recent years – the 2008 global economic crisis, regional instability in 2011 and the drop in oil prices – it is remarkable to see how far the economy has progressed during these trying times: With 28% net economic growth since 2008; coinciding with a three-fold rise in non-oil exports which brings the non-oil sector to 80% of GDP; and remarkable growth in the private sector, with rises in living standards resulting in a 48% growth in the average Bahraini family income over the same period.</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Much of this progress is testament to Vision 2030, the efforts of the Bahrain Economic Development Board and the determination of the Crown Prince and Bahrain’s leadership not to allow their broader economic strategy to be blown off course by events.</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Such have been the successes of Bahrain’s efforts to diversify away from oil and stimulate the private sector, that we are now seeing Saudi Arabia and other major nations following this lead in setting their own economies on a sounder basis.</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However, the primary emphasis of this speech was looking forward and determining the future trajectory of the Bahrain economy.</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Many of the central elements of this vision are already well-advanced; such as the ambitious goal of 40,000 new housing units; the e-government initiatives which also see Bahrain setting the lead in the Arab world; the efforts led by the Crown Prince to facilitate inward investment and encourage businesses to base themselves in Bahrain; and reform of the regulatory framework for businesses, arbitration, the telecommunications sector and other areas.</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However, for me many of the most important and most interesting elements of the Crown Prince’s speech concerned Bahrain’s future direction of travel.</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Not least, this came within a total reconceptualization of the public sector, moving from its traditional role - to being a “private sector enabler and regulator”.</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lastRenderedPageBreak/>
        <w:t>In many Arab and GCC states, the bloated public sector has tended to crowd out the fragile private sector, offering comfortable and undemanding jobs and controlling the principle domains of the economy, like energy, services, banking, tourism and health.</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We can therefore see the revolutionary and far-reaching core of the Crown Prince’s vision: Instead of an inefficient public sector which dominates the private sector – we will move towards a slimmed-down and up-skilled public sector which facilitates and enables an expanding private sector, which becomes the motor of job and wealth creation for Bahrain.</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This virtuous public-private partnership would thus help direct infrastructure expansion and modernization in support of private sector efforts, for example in tourism helping make Bahrain the destination of choice; facilitating entry procedures, publicizing Bahrain’s tourist hotspots around the world and bringing in millions of dinars additional revenue each year for employees and their families.</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The central focus on innovation and competitiveness was also music to my ears, in order to retain Bahrain’s position as the GCC centre for high-value services and cutting-edge products.</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Time and time again, we have proved ourselves to be more competitive and efficient than neighbouring states, with lower fixed costs and a more productive labour force. We have to preserve and capitalize on these natural advantages.</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However, this shift from centrality of the public sector towards reliance on the private sector for our future prosperity is a more difficult goal to achieve than many of us realize.</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It requires nothing short of a cultural transformation in making the private sector the most desirable destination for our brightest and best graduates and further stimulating a climate where entrepreneurship and tireless efforts to succeed are celebrated in our society.</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Likewise, we have to end the culture of the public sector as offering undemanding jobs for life; where recruitment and promotion are based on who you know, not what you know.</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 xml:space="preserve">The Crown Prince’s vision of a slimmed-down public sector which plays an enabling role requires dedicated and exceptional personnel who are devoted to </w:t>
      </w:r>
      <w:r w:rsidRPr="00C054FE">
        <w:rPr>
          <w:rFonts w:ascii="Calibri" w:eastAsia="Times New Roman" w:hAnsi="Calibri" w:cs="Calibri"/>
          <w:color w:val="222222"/>
          <w:sz w:val="28"/>
          <w:szCs w:val="28"/>
          <w:lang w:val="en-GB"/>
        </w:rPr>
        <w:lastRenderedPageBreak/>
        <w:t>serving their society and their nation. Thus, we can see the crucial role of education in realizing this goal, as well as the role of families in stimulating a mind-set of hard work and national service in their young people.</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Here in Bahrain, we have a regrettable tendency to undervalue the achievements this nation has already made, which can sometimes leave us unduly pessimistic.</w:t>
      </w:r>
    </w:p>
    <w:p w:rsidR="00C054FE" w:rsidRPr="00C054FE" w:rsidRDefault="00C054FE" w:rsidP="00C054FE">
      <w:pPr>
        <w:shd w:val="clear" w:color="auto" w:fill="FFFFFF"/>
        <w:spacing w:line="253" w:lineRule="atLeast"/>
        <w:jc w:val="both"/>
        <w:rPr>
          <w:rFonts w:ascii="Calibri" w:eastAsia="Times New Roman" w:hAnsi="Calibri" w:cs="Calibri"/>
          <w:color w:val="222222"/>
        </w:rPr>
      </w:pPr>
      <w:r w:rsidRPr="00C054FE">
        <w:rPr>
          <w:rFonts w:ascii="Calibri" w:eastAsia="Times New Roman" w:hAnsi="Calibri" w:cs="Calibri"/>
          <w:color w:val="222222"/>
          <w:sz w:val="28"/>
          <w:szCs w:val="28"/>
          <w:lang w:val="en-GB"/>
        </w:rPr>
        <w:t>In contrast, the Crown Prince’s speech sets out a clear road map for capitalizing on this strong record of success for keeping Bahrain in the vanguard of regional innovation and progress. This is a vision which has the potential to transform many aspects of our lives for the better and we should all rally behind it.</w:t>
      </w:r>
    </w:p>
    <w:p w:rsidR="00C054FE" w:rsidRPr="00C054FE" w:rsidRDefault="00C054FE" w:rsidP="00C054FE">
      <w:pPr>
        <w:shd w:val="clear" w:color="auto" w:fill="FFFFFF"/>
        <w:spacing w:line="253" w:lineRule="atLeast"/>
        <w:rPr>
          <w:rFonts w:ascii="Calibri" w:eastAsia="Times New Roman" w:hAnsi="Calibri" w:cs="Calibri"/>
          <w:color w:val="222222"/>
        </w:rPr>
      </w:pPr>
      <w:r w:rsidRPr="00C054FE">
        <w:rPr>
          <w:rFonts w:ascii="Calibri" w:eastAsia="Times New Roman" w:hAnsi="Calibri" w:cs="Calibri"/>
          <w:color w:val="222222"/>
          <w:lang w:val="en-GB"/>
        </w:rPr>
        <w:t> </w:t>
      </w:r>
    </w:p>
    <w:p w:rsidR="00D80225" w:rsidRDefault="00C054FE">
      <w:pPr>
        <w:rPr>
          <w:rFonts w:hint="cs"/>
          <w:rtl/>
          <w:lang w:bidi="ar-BH"/>
        </w:rPr>
      </w:pPr>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4FE"/>
    <w:rsid w:val="003C1A1A"/>
    <w:rsid w:val="00913432"/>
    <w:rsid w:val="00C054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128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755</Words>
  <Characters>4310</Characters>
  <Application>Microsoft Office Word</Application>
  <DocSecurity>0</DocSecurity>
  <Lines>35</Lines>
  <Paragraphs>10</Paragraphs>
  <ScaleCrop>false</ScaleCrop>
  <Company>Al Ayam Publishing</Company>
  <LinksUpToDate>false</LinksUpToDate>
  <CharactersWithSpaces>5055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2016-09-21T08:29:00Z</dcterms:created>
  <dcterms:modified xsi:type="dcterms:W3CDTF">2016-09-21T08:32:00Z</dcterms:modified>
</cp:coreProperties>
</file>