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D02" w:rsidRPr="00817D02" w:rsidRDefault="00817D02" w:rsidP="00817D02">
      <w:pPr>
        <w:shd w:val="clear" w:color="auto" w:fill="FFFFFF"/>
        <w:spacing w:line="253" w:lineRule="atLeast"/>
        <w:jc w:val="center"/>
        <w:rPr>
          <w:rFonts w:ascii="Calibri" w:eastAsia="Times New Roman" w:hAnsi="Calibri" w:cs="Calibri"/>
          <w:color w:val="222222"/>
        </w:rPr>
      </w:pPr>
      <w:r w:rsidRPr="00817D02">
        <w:rPr>
          <w:rFonts w:ascii="Calibri" w:eastAsia="Times New Roman" w:hAnsi="Calibri" w:cs="Calibri"/>
          <w:b/>
          <w:bCs/>
          <w:color w:val="222222"/>
          <w:sz w:val="32"/>
          <w:szCs w:val="32"/>
        </w:rPr>
        <w:t>Putting human rights in perspective</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Nothing in the world makes me happier than another human being. I love people; good and bad. When they’re good, they fill me. When they’re bad, they instigate in me the desire to make them better. Therefore my appreciation and respect for human rights commissions is immense. What could be more praise-worthy than organizations dedicated to fighting for the rights of fellow human beings?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Unfortunately, in the same way that evil has been able to penetrate the Internet and social media and pervert their noble aims; the same can happen for the agenda of human rights. Because of naïve goodwill and ignorance concerning some of those who approach them w</w:t>
      </w:r>
      <w:bookmarkStart w:id="0" w:name="_GoBack"/>
      <w:bookmarkEnd w:id="0"/>
      <w:r w:rsidRPr="00817D02">
        <w:rPr>
          <w:rFonts w:ascii="Calibri" w:eastAsia="Times New Roman" w:hAnsi="Calibri" w:cs="Calibri"/>
          <w:color w:val="222222"/>
          <w:sz w:val="28"/>
          <w:szCs w:val="28"/>
        </w:rPr>
        <w:t>ith information, they can often be misled.</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936E1E">
        <w:rPr>
          <w:rFonts w:ascii="Calibri" w:eastAsia="Times New Roman" w:hAnsi="Calibri" w:cs="Calibri"/>
          <w:color w:val="222222"/>
          <w:sz w:val="28"/>
          <w:szCs w:val="28"/>
        </w:rPr>
        <w:t>This naivety sometimes extends to the organizations which these human rights NGOs defend.  Human Rights shouldn’t be about defending any entity which only acknowledges one particular sect, religion, race or class; or only admits one such faction as members. This acceptance of diversity is our human right and is correctly enshrined at the heart of Bahrain’s 2001 Constitution. By tolerating such intolerant organizations we are paving the way for trouble for the rest of society.</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936E1E">
        <w:rPr>
          <w:rFonts w:ascii="Calibri" w:eastAsia="Times New Roman" w:hAnsi="Calibri" w:cs="Calibri"/>
          <w:color w:val="222222"/>
          <w:sz w:val="28"/>
          <w:szCs w:val="28"/>
        </w:rPr>
        <w:t>The racist right-wing anti-foreigner political parties which are making gains all over Europe are just as repellant as sectarian political societies whose very existence breeds social divisions and undermines our nationhood and common identity.</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936E1E">
        <w:rPr>
          <w:rFonts w:ascii="Calibri" w:eastAsia="Times New Roman" w:hAnsi="Calibri" w:cs="Calibri"/>
          <w:color w:val="222222"/>
          <w:sz w:val="28"/>
          <w:szCs w:val="28"/>
        </w:rPr>
        <w:t>International NGOs should not lobby in support of organizations which have an “anti-humanity” agenda; particularly intolerant fanatics who menace the rest of society; whether Jewish, Christian, Muslim or otherwise.</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We could argue that Daesh, in rejecting everybody else’s human rights have forfeited their own. Likewise, those who try to divide nations or communities on the basis of colour, race or religion have long since put aside the right to lecture the world about human rights.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In recent weeks we have seen a number of anti-Bahrain NGOs at the Human Rights Council exploiting these events to once again attack Bahrain. In these hostile finger-pointing exercises there is a refusal to put matters into perspective. For example, these entities principally concern themselves with events which occurred more than five years ago in early 2011 – events which most of us want to forget about.</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lastRenderedPageBreak/>
        <w:t>In the case of many of the largest countries, human rights issues seem to be hidden under the carpet and go intentionally unnoticed; while instead concentrating on smaller and more fragile countries. For example, when Barack Obama meets the Chinese President he will engage in all sorts of verbal gymnastics to avoid criticizing China in front of the media.</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A major reason why Bahrain is seen as such an easy target when it comes to criticism is a complete failure to understand the political reality in this Kingdom. When a Constitutional Monarchy centred around its Parliament is labeled a “dictatorship”; is this lazy journalism or a deliberate attempt to distort reality? When a sectarian organization which has played a significant role in inciting violence and civil tensions is eventually closed down, why is this willfully misunderstood as a “human rights violation”, rather than a responsible measure to distance religious interference from the political process?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Sectarian and fundamentalist militant groups are learning that the best way of escaping justice and promoting their own agenda is to establish their own “human rights” NGOs whose sole function is to champion the human rights of the militant groups which spawned them, by establishing close relations with the human rights community around the world and spreading their false information.</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As a result, those whose primary purpose is to undermine the human rights of their wider society have learnt to exploit the language of human rights to further their own political agendas and gain widespread sympathy. When we have activists who want to do to our nation as what ISIS and Hezbollah have done to Syria and Iraq - what kind of human rights are these people talking about? Inside their attractive slogans, the intention is quite different – to divide society on the basis of religion.</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How come we don’t see that some regional and world powers are playing with these sectarian movements with the aim of weakening these nations?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It is always possible to disagree with measures taken by particular states. However, when we clearly analyze the security policies of Bahrain over the past few years, we see that public safety is the absolute priority. It is fair to say that the security of civilians is a red line which our leadership will not allow to be crossed by entities seeking to import weapons and militias to our shores.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 xml:space="preserve">I fully support freedom of beliefs, freedom of speech and freedom of movement; but would I support a ban on a Sunni or Shia cleric who was inciting violence? </w:t>
      </w:r>
      <w:r w:rsidRPr="00817D02">
        <w:rPr>
          <w:rFonts w:ascii="Calibri" w:eastAsia="Times New Roman" w:hAnsi="Calibri" w:cs="Calibri"/>
          <w:color w:val="222222"/>
          <w:sz w:val="28"/>
          <w:szCs w:val="28"/>
        </w:rPr>
        <w:lastRenderedPageBreak/>
        <w:t>Would I support preventing a newspaper from publishing material which inflamed civil tensions? Would I support the denaturalization of someone funding terrorism? Would I support a temporary travel ban on those trying to destroy Bahrain’s reputation and isolate our economy? Yes. Yes. Yes. Yes.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I wish that as a nation Bahrain would stop feeling the need to be defensive about its human rights record. We actually have a record that we can be proud of. At a time when so many nearby nations are experiencing instability and political discord, we could argue that Bahrain has got the balance right between protecting civilians and according full respect to their rights and freedoms.</w:t>
      </w:r>
    </w:p>
    <w:p w:rsidR="00817D02" w:rsidRPr="00936E1E" w:rsidRDefault="00817D02" w:rsidP="00817D02">
      <w:pPr>
        <w:shd w:val="clear" w:color="auto" w:fill="FFFFFF"/>
        <w:spacing w:line="253" w:lineRule="atLeast"/>
        <w:jc w:val="both"/>
        <w:rPr>
          <w:rFonts w:ascii="Calibri" w:eastAsia="Times New Roman" w:hAnsi="Calibri" w:cs="Calibri"/>
          <w:color w:val="222222"/>
          <w:sz w:val="28"/>
          <w:szCs w:val="28"/>
        </w:rPr>
      </w:pPr>
      <w:r w:rsidRPr="00817D02">
        <w:rPr>
          <w:rFonts w:ascii="Calibri" w:eastAsia="Times New Roman" w:hAnsi="Calibri" w:cs="Calibri"/>
          <w:color w:val="222222"/>
          <w:sz w:val="28"/>
          <w:szCs w:val="28"/>
        </w:rPr>
        <w:t>Given the clear political motivations of so many of those attacking us, we should in fact take their ever-more-desperate pleas for attention as a clear sign of our success in neutralizing their poisonous agendas.</w:t>
      </w:r>
    </w:p>
    <w:p w:rsidR="00D80225" w:rsidRPr="00936E1E" w:rsidRDefault="00936E1E" w:rsidP="00936E1E">
      <w:pPr>
        <w:shd w:val="clear" w:color="auto" w:fill="FFFFFF"/>
        <w:spacing w:line="253" w:lineRule="atLeast"/>
        <w:jc w:val="both"/>
        <w:rPr>
          <w:rFonts w:ascii="Calibri" w:eastAsia="Times New Roman" w:hAnsi="Calibri" w:cs="Calibri"/>
          <w:color w:val="222222"/>
          <w:sz w:val="28"/>
          <w:szCs w:val="28"/>
        </w:rPr>
      </w:pPr>
    </w:p>
    <w:sectPr w:rsidR="00D80225" w:rsidRPr="00936E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D02"/>
    <w:rsid w:val="003C1A1A"/>
    <w:rsid w:val="00817D02"/>
    <w:rsid w:val="00913432"/>
    <w:rsid w:val="00936E1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81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866</Words>
  <Characters>4939</Characters>
  <Application>Microsoft Office Word</Application>
  <DocSecurity>0</DocSecurity>
  <Lines>41</Lines>
  <Paragraphs>11</Paragraphs>
  <ScaleCrop>false</ScaleCrop>
  <Company>Al Ayam Publishing</Company>
  <LinksUpToDate>false</LinksUpToDate>
  <CharactersWithSpaces>5794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2016-09-25T18:50:00Z</dcterms:created>
  <dcterms:modified xsi:type="dcterms:W3CDTF">2016-10-02T14:51:00Z</dcterms:modified>
</cp:coreProperties>
</file>